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55" w:rsidRPr="00BC1387" w:rsidRDefault="00562C55" w:rsidP="00EC7157">
      <w:pPr>
        <w:spacing w:line="420" w:lineRule="auto"/>
        <w:jc w:val="center"/>
        <w:rPr>
          <w:rFonts w:asciiTheme="minorEastAsia" w:eastAsiaTheme="minorEastAsia" w:hAnsiTheme="minorEastAsia"/>
          <w:b/>
          <w:sz w:val="40"/>
          <w:szCs w:val="28"/>
        </w:rPr>
      </w:pPr>
      <w:r w:rsidRPr="00BC1387">
        <w:rPr>
          <w:rFonts w:asciiTheme="minorEastAsia" w:eastAsiaTheme="minorEastAsia" w:hAnsiTheme="minorEastAsia" w:hint="eastAsia"/>
          <w:b/>
          <w:sz w:val="40"/>
          <w:szCs w:val="28"/>
        </w:rPr>
        <w:t>天津京滨工业园应对重度污染天气应急预案</w:t>
      </w:r>
    </w:p>
    <w:p w:rsidR="00562C55" w:rsidRPr="00BC1387" w:rsidRDefault="00BC1387" w:rsidP="00EC7157">
      <w:pPr>
        <w:spacing w:line="420" w:lineRule="auto"/>
        <w:jc w:val="center"/>
        <w:rPr>
          <w:rFonts w:asciiTheme="minorEastAsia" w:eastAsiaTheme="minorEastAsia" w:hAnsiTheme="minorEastAsia"/>
          <w:b/>
          <w:sz w:val="40"/>
          <w:szCs w:val="28"/>
        </w:rPr>
      </w:pPr>
      <w:r w:rsidRPr="00BC1387">
        <w:rPr>
          <w:rFonts w:asciiTheme="minorEastAsia" w:eastAsiaTheme="minorEastAsia" w:hAnsiTheme="minorEastAsia" w:hint="eastAsia"/>
          <w:b/>
          <w:sz w:val="40"/>
          <w:szCs w:val="28"/>
        </w:rPr>
        <w:t>（修订）</w:t>
      </w:r>
    </w:p>
    <w:p w:rsidR="00562C55" w:rsidRPr="00BC1387" w:rsidRDefault="00562C55" w:rsidP="001C436F">
      <w:pPr>
        <w:pStyle w:val="a6"/>
        <w:spacing w:line="360" w:lineRule="auto"/>
        <w:ind w:firstLineChars="200" w:firstLine="640"/>
        <w:rPr>
          <w:rFonts w:asciiTheme="minorEastAsia" w:eastAsiaTheme="minorEastAsia" w:hAnsiTheme="minorEastAsia"/>
          <w:sz w:val="28"/>
          <w:szCs w:val="28"/>
        </w:rPr>
      </w:pPr>
      <w:r w:rsidRPr="00BC1387">
        <w:rPr>
          <w:rFonts w:asciiTheme="minorEastAsia" w:eastAsiaTheme="minorEastAsia" w:hAnsiTheme="minorEastAsia" w:cs="宋体" w:hint="eastAsia"/>
          <w:sz w:val="32"/>
          <w:szCs w:val="32"/>
        </w:rPr>
        <w:t>为进一步建立健全园区重污染天气应急机制，有效降低重污染天气对园区正常生产生活的影响，根据天津市相关法律法规和《天津市重污染天气应急预案》、《武清区突发事件总体应急预案》</w:t>
      </w:r>
      <w:r w:rsidR="00BC1387" w:rsidRPr="00BC1387">
        <w:rPr>
          <w:rFonts w:asciiTheme="minorEastAsia" w:eastAsiaTheme="minorEastAsia" w:hAnsiTheme="minorEastAsia" w:cs="宋体" w:hint="eastAsia"/>
          <w:sz w:val="32"/>
          <w:szCs w:val="32"/>
        </w:rPr>
        <w:t>等相关</w:t>
      </w:r>
      <w:r w:rsidRPr="00BC1387">
        <w:rPr>
          <w:rFonts w:asciiTheme="minorEastAsia" w:eastAsiaTheme="minorEastAsia" w:hAnsiTheme="minorEastAsia" w:cs="宋体" w:hint="eastAsia"/>
          <w:sz w:val="32"/>
          <w:szCs w:val="32"/>
        </w:rPr>
        <w:t>规定要求，结合园区实际，制定本方案。</w:t>
      </w:r>
    </w:p>
    <w:p w:rsidR="00562C55" w:rsidRPr="00BC1387" w:rsidRDefault="00562C55" w:rsidP="003433AF">
      <w:pPr>
        <w:pStyle w:val="a6"/>
        <w:spacing w:line="360" w:lineRule="auto"/>
        <w:rPr>
          <w:rFonts w:asciiTheme="minorEastAsia" w:eastAsiaTheme="minorEastAsia" w:hAnsiTheme="minorEastAsia" w:cs="宋体"/>
          <w:sz w:val="32"/>
          <w:szCs w:val="32"/>
        </w:rPr>
      </w:pPr>
      <w:r w:rsidRPr="00BC1387">
        <w:rPr>
          <w:rFonts w:asciiTheme="minorEastAsia" w:eastAsiaTheme="minorEastAsia" w:hAnsiTheme="minorEastAsia" w:cs="宋体" w:hint="eastAsia"/>
          <w:sz w:val="32"/>
          <w:szCs w:val="32"/>
        </w:rPr>
        <w:t>一、适用范围</w:t>
      </w:r>
    </w:p>
    <w:p w:rsidR="00562C55" w:rsidRPr="00BC1387" w:rsidRDefault="00562C55" w:rsidP="001C436F">
      <w:pPr>
        <w:pStyle w:val="a6"/>
        <w:spacing w:line="360" w:lineRule="auto"/>
        <w:ind w:firstLineChars="200" w:firstLine="640"/>
        <w:rPr>
          <w:rFonts w:asciiTheme="minorEastAsia" w:eastAsiaTheme="minorEastAsia" w:hAnsiTheme="minorEastAsia" w:cs="宋体"/>
          <w:sz w:val="32"/>
          <w:szCs w:val="32"/>
        </w:rPr>
      </w:pPr>
      <w:r w:rsidRPr="00BC1387">
        <w:rPr>
          <w:rFonts w:asciiTheme="minorEastAsia" w:eastAsiaTheme="minorEastAsia" w:hAnsiTheme="minorEastAsia" w:hint="eastAsia"/>
          <w:kern w:val="0"/>
          <w:sz w:val="32"/>
          <w:szCs w:val="32"/>
        </w:rPr>
        <w:t>适用于发生重污染天气的预警行动、应急响应和污染排放控</w:t>
      </w:r>
      <w:r w:rsidRPr="00BC1387">
        <w:rPr>
          <w:rFonts w:asciiTheme="minorEastAsia" w:eastAsiaTheme="minorEastAsia" w:hAnsiTheme="minorEastAsia" w:cs="宋体" w:hint="eastAsia"/>
          <w:sz w:val="32"/>
          <w:szCs w:val="32"/>
        </w:rPr>
        <w:t>制。</w:t>
      </w:r>
    </w:p>
    <w:p w:rsidR="00562C55" w:rsidRPr="00BC1387" w:rsidRDefault="00562C55" w:rsidP="003433AF">
      <w:pPr>
        <w:adjustRightInd w:val="0"/>
        <w:snapToGrid w:val="0"/>
        <w:spacing w:line="360" w:lineRule="auto"/>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二、组织机构构成与职责</w:t>
      </w:r>
    </w:p>
    <w:p w:rsidR="00562C55" w:rsidRPr="00BC1387" w:rsidRDefault="00562C55" w:rsidP="001C436F">
      <w:pPr>
        <w:adjustRightInd w:val="0"/>
        <w:snapToGrid w:val="0"/>
        <w:spacing w:line="360" w:lineRule="auto"/>
        <w:ind w:firstLineChars="200" w:firstLine="640"/>
        <w:outlineLvl w:val="1"/>
        <w:rPr>
          <w:rFonts w:asciiTheme="minorEastAsia" w:eastAsiaTheme="minorEastAsia" w:hAnsiTheme="minorEastAsia"/>
          <w:kern w:val="0"/>
          <w:sz w:val="32"/>
          <w:szCs w:val="32"/>
        </w:rPr>
      </w:pPr>
      <w:bookmarkStart w:id="0" w:name="_Toc367709576"/>
      <w:r w:rsidRPr="00BC1387">
        <w:rPr>
          <w:rFonts w:asciiTheme="minorEastAsia" w:eastAsiaTheme="minorEastAsia" w:hAnsiTheme="minorEastAsia"/>
          <w:kern w:val="0"/>
          <w:sz w:val="32"/>
          <w:szCs w:val="32"/>
        </w:rPr>
        <w:t>1</w:t>
      </w:r>
      <w:r w:rsidRPr="00BC1387">
        <w:rPr>
          <w:rFonts w:asciiTheme="minorEastAsia" w:eastAsiaTheme="minorEastAsia" w:hAnsiTheme="minorEastAsia" w:hint="eastAsia"/>
          <w:kern w:val="0"/>
          <w:sz w:val="32"/>
          <w:szCs w:val="32"/>
        </w:rPr>
        <w:t>、领导机构及职责</w:t>
      </w:r>
      <w:bookmarkEnd w:id="0"/>
    </w:p>
    <w:p w:rsidR="00562C55" w:rsidRPr="00BC1387" w:rsidRDefault="00562C55" w:rsidP="001C436F">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成立天津京滨工业园重污染天气应急小组，组长由园区总经理夏振峰担任，副组长由副总经理</w:t>
      </w:r>
      <w:r w:rsidR="004D4F53" w:rsidRPr="00BC1387">
        <w:rPr>
          <w:rFonts w:asciiTheme="minorEastAsia" w:eastAsiaTheme="minorEastAsia" w:hAnsiTheme="minorEastAsia" w:hint="eastAsia"/>
          <w:kern w:val="0"/>
          <w:sz w:val="32"/>
          <w:szCs w:val="32"/>
        </w:rPr>
        <w:t>王洪亮</w:t>
      </w:r>
      <w:r w:rsidRPr="00BC1387">
        <w:rPr>
          <w:rFonts w:asciiTheme="minorEastAsia" w:eastAsiaTheme="minorEastAsia" w:hAnsiTheme="minorEastAsia" w:hint="eastAsia"/>
          <w:kern w:val="0"/>
          <w:sz w:val="32"/>
          <w:szCs w:val="32"/>
        </w:rPr>
        <w:t>担任，成立应急办公室，办公室成员由企管部、规划部、工程部、安监站、</w:t>
      </w:r>
      <w:r w:rsidR="00BC1387" w:rsidRPr="00BC1387">
        <w:rPr>
          <w:rFonts w:asciiTheme="minorEastAsia" w:eastAsiaTheme="minorEastAsia" w:hAnsiTheme="minorEastAsia" w:hint="eastAsia"/>
          <w:kern w:val="0"/>
          <w:sz w:val="32"/>
          <w:szCs w:val="32"/>
        </w:rPr>
        <w:t>城市管理部</w:t>
      </w:r>
      <w:r w:rsidRPr="00BC1387">
        <w:rPr>
          <w:rFonts w:asciiTheme="minorEastAsia" w:eastAsiaTheme="minorEastAsia" w:hAnsiTheme="minorEastAsia" w:hint="eastAsia"/>
          <w:kern w:val="0"/>
          <w:sz w:val="32"/>
          <w:szCs w:val="32"/>
        </w:rPr>
        <w:t>部长担任。</w:t>
      </w:r>
    </w:p>
    <w:p w:rsidR="00562C55" w:rsidRPr="00BC1387" w:rsidRDefault="00562C55" w:rsidP="001C436F">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组长、副组长主要职责是：负责领导应急小组成员制定并实施重污染天气应急方案，同时将实施方案的执行情况及时上报武清区应急指挥部。</w:t>
      </w:r>
    </w:p>
    <w:p w:rsidR="00562C55" w:rsidRPr="00BC1387" w:rsidRDefault="00562C55" w:rsidP="00530B9C">
      <w:pPr>
        <w:adjustRightInd w:val="0"/>
        <w:snapToGrid w:val="0"/>
        <w:spacing w:line="360" w:lineRule="auto"/>
        <w:ind w:firstLineChars="200" w:firstLine="640"/>
        <w:rPr>
          <w:rFonts w:asciiTheme="minorEastAsia" w:eastAsiaTheme="minorEastAsia" w:hAnsiTheme="minorEastAsia"/>
          <w:sz w:val="32"/>
          <w:szCs w:val="32"/>
        </w:rPr>
      </w:pPr>
      <w:r w:rsidRPr="00BC1387">
        <w:rPr>
          <w:rFonts w:asciiTheme="minorEastAsia" w:eastAsiaTheme="minorEastAsia" w:hAnsiTheme="minorEastAsia" w:hint="eastAsia"/>
          <w:kern w:val="0"/>
          <w:sz w:val="32"/>
          <w:szCs w:val="32"/>
        </w:rPr>
        <w:t>企管部、安监站主要职责是：根据园区企业实际情况，加大检查力度，要求重度污染企业限期整改或停产，遇重大污染空气，及时通知企业响应应急方案；同时企管部负责与</w:t>
      </w:r>
      <w:r w:rsidRPr="00BC1387">
        <w:rPr>
          <w:rFonts w:asciiTheme="minorEastAsia" w:eastAsiaTheme="minorEastAsia" w:hAnsiTheme="minorEastAsia" w:hint="eastAsia"/>
          <w:sz w:val="32"/>
          <w:szCs w:val="32"/>
        </w:rPr>
        <w:t>武清区</w:t>
      </w:r>
      <w:r w:rsidRPr="00BC1387">
        <w:rPr>
          <w:rFonts w:asciiTheme="minorEastAsia" w:eastAsiaTheme="minorEastAsia" w:hAnsiTheme="minorEastAsia" w:hint="eastAsia"/>
          <w:sz w:val="32"/>
          <w:szCs w:val="32"/>
        </w:rPr>
        <w:lastRenderedPageBreak/>
        <w:t>重污染天气应急指挥部办公室日常业务对接。</w:t>
      </w:r>
    </w:p>
    <w:p w:rsidR="00562C55" w:rsidRPr="00BC1387" w:rsidRDefault="00562C55" w:rsidP="00530B9C">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规划部主要职责是：根据企业环评手续办理及建设情况，要求企业尽快完善手续，建设施工现场环境达到武清区指挥部要求，遇重大污染空气，及时通知施工单位响应应急方案；</w:t>
      </w:r>
    </w:p>
    <w:p w:rsidR="00562C55" w:rsidRPr="00BC1387" w:rsidRDefault="00562C55" w:rsidP="00530B9C">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工程部、</w:t>
      </w:r>
      <w:r w:rsidR="00BC1387" w:rsidRPr="00BC1387">
        <w:rPr>
          <w:rFonts w:asciiTheme="minorEastAsia" w:eastAsiaTheme="minorEastAsia" w:hAnsiTheme="minorEastAsia" w:hint="eastAsia"/>
          <w:kern w:val="0"/>
          <w:sz w:val="32"/>
          <w:szCs w:val="32"/>
        </w:rPr>
        <w:t>城市管理部</w:t>
      </w:r>
      <w:r w:rsidRPr="00BC1387">
        <w:rPr>
          <w:rFonts w:asciiTheme="minorEastAsia" w:eastAsiaTheme="minorEastAsia" w:hAnsiTheme="minorEastAsia" w:hint="eastAsia"/>
          <w:kern w:val="0"/>
          <w:sz w:val="32"/>
          <w:szCs w:val="32"/>
        </w:rPr>
        <w:t>主要职责是：根据园区整体耗能及环境情况，制定节能方案及环境整洁清理方案，同时遇重大污染空气，及时启动应急方案；</w:t>
      </w:r>
    </w:p>
    <w:p w:rsidR="00562C55" w:rsidRPr="00BC1387" w:rsidRDefault="00562C55" w:rsidP="003433AF">
      <w:pPr>
        <w:adjustRightInd w:val="0"/>
        <w:snapToGrid w:val="0"/>
        <w:spacing w:line="360" w:lineRule="auto"/>
        <w:rPr>
          <w:rFonts w:asciiTheme="minorEastAsia" w:eastAsiaTheme="minorEastAsia" w:hAnsiTheme="minorEastAsia"/>
          <w:b/>
          <w:kern w:val="0"/>
          <w:sz w:val="32"/>
          <w:szCs w:val="32"/>
        </w:rPr>
      </w:pPr>
      <w:r w:rsidRPr="00BC1387">
        <w:rPr>
          <w:rFonts w:asciiTheme="minorEastAsia" w:eastAsiaTheme="minorEastAsia" w:hAnsiTheme="minorEastAsia" w:hint="eastAsia"/>
          <w:b/>
          <w:kern w:val="0"/>
          <w:sz w:val="32"/>
          <w:szCs w:val="32"/>
        </w:rPr>
        <w:t>三、重污染天气预警的响应</w:t>
      </w:r>
    </w:p>
    <w:p w:rsidR="00562C55" w:rsidRPr="00BC1387" w:rsidRDefault="00562C55" w:rsidP="003433AF">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（一）信息发布：重污染天气预警信息由天津市重污染天气应急指挥部办公室统一发布，园区接到区应急指挥部通知后启动相应等级的保障措施。</w:t>
      </w:r>
    </w:p>
    <w:p w:rsidR="00562C55" w:rsidRPr="00BC1387" w:rsidRDefault="00562C55" w:rsidP="003433AF">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（二）等级的划定</w:t>
      </w:r>
    </w:p>
    <w:p w:rsidR="00562C55" w:rsidRPr="00BC1387" w:rsidRDefault="00562C55" w:rsidP="003433AF">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重污染天气预警等级分为</w:t>
      </w:r>
      <w:r w:rsidR="00A3401C" w:rsidRPr="00BC1387">
        <w:rPr>
          <w:rFonts w:asciiTheme="minorEastAsia" w:eastAsiaTheme="minorEastAsia" w:hAnsiTheme="minorEastAsia" w:hint="eastAsia"/>
          <w:kern w:val="0"/>
          <w:sz w:val="32"/>
          <w:szCs w:val="32"/>
        </w:rPr>
        <w:t>四</w:t>
      </w:r>
      <w:r w:rsidRPr="00BC1387">
        <w:rPr>
          <w:rFonts w:asciiTheme="minorEastAsia" w:eastAsiaTheme="minorEastAsia" w:hAnsiTheme="minorEastAsia" w:hint="eastAsia"/>
          <w:kern w:val="0"/>
          <w:sz w:val="32"/>
          <w:szCs w:val="32"/>
        </w:rPr>
        <w:t>级，分别为</w:t>
      </w:r>
      <w:r w:rsidR="00A3401C" w:rsidRPr="00BC1387">
        <w:rPr>
          <w:rFonts w:asciiTheme="minorEastAsia" w:eastAsiaTheme="minorEastAsia" w:hAnsiTheme="minorEastAsia" w:hint="eastAsia"/>
          <w:kern w:val="0"/>
          <w:sz w:val="32"/>
          <w:szCs w:val="32"/>
        </w:rPr>
        <w:t>Ⅵ（蓝色）</w:t>
      </w:r>
      <w:r w:rsidRPr="00BC1387">
        <w:rPr>
          <w:rFonts w:asciiTheme="minorEastAsia" w:eastAsiaTheme="minorEastAsia" w:hAnsiTheme="minorEastAsia" w:hint="eastAsia"/>
          <w:kern w:val="0"/>
          <w:sz w:val="32"/>
          <w:szCs w:val="32"/>
        </w:rPr>
        <w:t>Ⅲ级（黄色）、Ⅱ级（橙色）、Ⅰ级（红色）预警，Ⅰ级（红色）为最高级别。</w:t>
      </w:r>
    </w:p>
    <w:p w:rsidR="00A3401C" w:rsidRPr="00BC1387" w:rsidRDefault="00A3401C" w:rsidP="003433AF">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1. Ⅵ（蓝色）预警。</w:t>
      </w:r>
      <w:r w:rsidR="00094E69" w:rsidRPr="00BC1387">
        <w:rPr>
          <w:rFonts w:asciiTheme="minorEastAsia" w:eastAsiaTheme="minorEastAsia" w:hAnsiTheme="minorEastAsia" w:hint="eastAsia"/>
          <w:kern w:val="0"/>
          <w:sz w:val="32"/>
          <w:szCs w:val="32"/>
        </w:rPr>
        <w:t>预测空气质量指数（AQI）日均值（24小时均值下同）&gt;200且未达到最高级别预警条件时。</w:t>
      </w:r>
    </w:p>
    <w:p w:rsidR="00562C55" w:rsidRPr="00BC1387" w:rsidRDefault="00A3401C" w:rsidP="00094E69">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2</w:t>
      </w:r>
      <w:r w:rsidR="00562C55" w:rsidRPr="00BC1387">
        <w:rPr>
          <w:rFonts w:asciiTheme="minorEastAsia" w:eastAsiaTheme="minorEastAsia" w:hAnsiTheme="minorEastAsia"/>
          <w:kern w:val="0"/>
          <w:sz w:val="32"/>
          <w:szCs w:val="32"/>
        </w:rPr>
        <w:t>.</w:t>
      </w:r>
      <w:r w:rsidR="00562C55" w:rsidRPr="00BC1387">
        <w:rPr>
          <w:rFonts w:asciiTheme="minorEastAsia" w:eastAsiaTheme="minorEastAsia" w:hAnsiTheme="minorEastAsia" w:hint="eastAsia"/>
          <w:kern w:val="0"/>
          <w:sz w:val="32"/>
          <w:szCs w:val="32"/>
        </w:rPr>
        <w:t>Ⅲ级（黄色）预警</w:t>
      </w:r>
      <w:r w:rsidRPr="00BC1387">
        <w:rPr>
          <w:rFonts w:asciiTheme="minorEastAsia" w:eastAsiaTheme="minorEastAsia" w:hAnsiTheme="minorEastAsia" w:hint="eastAsia"/>
          <w:kern w:val="0"/>
          <w:sz w:val="32"/>
          <w:szCs w:val="32"/>
        </w:rPr>
        <w:t>。</w:t>
      </w:r>
      <w:r w:rsidR="00094E69" w:rsidRPr="00BC1387">
        <w:rPr>
          <w:rFonts w:asciiTheme="minorEastAsia" w:eastAsiaTheme="minorEastAsia" w:hAnsiTheme="minorEastAsia" w:hint="eastAsia"/>
          <w:kern w:val="0"/>
          <w:sz w:val="32"/>
          <w:szCs w:val="32"/>
        </w:rPr>
        <w:t>预测空气质量指数（AQI）日均值&gt;200将持续2天及以上且未达到最高级别预警条件时。</w:t>
      </w:r>
    </w:p>
    <w:p w:rsidR="00094E69" w:rsidRPr="00BC1387" w:rsidRDefault="00094E69" w:rsidP="00094E69">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3</w:t>
      </w:r>
      <w:r w:rsidR="00562C55" w:rsidRPr="00BC1387">
        <w:rPr>
          <w:rFonts w:asciiTheme="minorEastAsia" w:eastAsiaTheme="minorEastAsia" w:hAnsiTheme="minorEastAsia"/>
          <w:kern w:val="0"/>
          <w:sz w:val="32"/>
          <w:szCs w:val="32"/>
        </w:rPr>
        <w:t>.</w:t>
      </w:r>
      <w:r w:rsidR="00562C55" w:rsidRPr="00BC1387">
        <w:rPr>
          <w:rFonts w:asciiTheme="minorEastAsia" w:eastAsiaTheme="minorEastAsia" w:hAnsiTheme="minorEastAsia" w:hint="eastAsia"/>
          <w:kern w:val="0"/>
          <w:sz w:val="32"/>
          <w:szCs w:val="32"/>
        </w:rPr>
        <w:t>Ⅱ级（橙色）预警</w:t>
      </w:r>
      <w:r w:rsidR="002442BE" w:rsidRPr="00BC1387">
        <w:rPr>
          <w:rFonts w:asciiTheme="minorEastAsia" w:eastAsiaTheme="minorEastAsia" w:hAnsiTheme="minorEastAsia" w:hint="eastAsia"/>
          <w:kern w:val="0"/>
          <w:sz w:val="32"/>
          <w:szCs w:val="32"/>
        </w:rPr>
        <w:t>。</w:t>
      </w:r>
      <w:r w:rsidRPr="00BC1387">
        <w:rPr>
          <w:rFonts w:asciiTheme="minorEastAsia" w:eastAsiaTheme="minorEastAsia" w:hAnsiTheme="minorEastAsia" w:hint="eastAsia"/>
          <w:kern w:val="0"/>
          <w:sz w:val="32"/>
          <w:szCs w:val="32"/>
        </w:rPr>
        <w:t>预测空气质量指数（AQI）日均值&gt;200将持续3天且出现AQI日均值&gt;300的情况时。</w:t>
      </w:r>
    </w:p>
    <w:p w:rsidR="00F2453F" w:rsidRPr="00BC1387" w:rsidRDefault="00562C55" w:rsidP="00F2453F">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kern w:val="0"/>
          <w:sz w:val="32"/>
          <w:szCs w:val="32"/>
        </w:rPr>
        <w:lastRenderedPageBreak/>
        <w:t>3.</w:t>
      </w:r>
      <w:r w:rsidRPr="00BC1387">
        <w:rPr>
          <w:rFonts w:asciiTheme="minorEastAsia" w:eastAsiaTheme="minorEastAsia" w:hAnsiTheme="minorEastAsia" w:hint="eastAsia"/>
          <w:kern w:val="0"/>
          <w:sz w:val="32"/>
          <w:szCs w:val="32"/>
        </w:rPr>
        <w:t>Ⅰ级（红色）预警</w:t>
      </w:r>
      <w:r w:rsidR="00A971A6" w:rsidRPr="00BC1387">
        <w:rPr>
          <w:rFonts w:asciiTheme="minorEastAsia" w:eastAsiaTheme="minorEastAsia" w:hAnsiTheme="minorEastAsia" w:hint="eastAsia"/>
          <w:kern w:val="0"/>
          <w:sz w:val="32"/>
          <w:szCs w:val="32"/>
        </w:rPr>
        <w:t>。</w:t>
      </w:r>
      <w:r w:rsidR="00F2453F" w:rsidRPr="00BC1387">
        <w:rPr>
          <w:rFonts w:asciiTheme="minorEastAsia" w:eastAsiaTheme="minorEastAsia" w:hAnsiTheme="minorEastAsia" w:hint="eastAsia"/>
          <w:kern w:val="0"/>
          <w:sz w:val="32"/>
          <w:szCs w:val="32"/>
        </w:rPr>
        <w:t>预测空气质量指数（AQI）日均值&gt;200将持续4天及以上且AQI日均值&gt;300将持续2天及以上时；或预测AQI日均值达到500并将持续1天及以上时。</w:t>
      </w:r>
    </w:p>
    <w:p w:rsidR="00562C55" w:rsidRPr="00BC1387" w:rsidRDefault="00562C55" w:rsidP="00F2453F">
      <w:pPr>
        <w:adjustRightInd w:val="0"/>
        <w:snapToGrid w:val="0"/>
        <w:spacing w:line="360" w:lineRule="auto"/>
        <w:ind w:firstLineChars="200" w:firstLine="643"/>
        <w:rPr>
          <w:rFonts w:asciiTheme="minorEastAsia" w:eastAsiaTheme="minorEastAsia" w:hAnsiTheme="minorEastAsia"/>
          <w:b/>
          <w:sz w:val="32"/>
          <w:szCs w:val="32"/>
        </w:rPr>
      </w:pPr>
      <w:r w:rsidRPr="00BC1387">
        <w:rPr>
          <w:rFonts w:asciiTheme="minorEastAsia" w:eastAsiaTheme="minorEastAsia" w:hAnsiTheme="minorEastAsia" w:hint="eastAsia"/>
          <w:b/>
          <w:sz w:val="32"/>
          <w:szCs w:val="32"/>
        </w:rPr>
        <w:t>四、响应措施</w:t>
      </w:r>
    </w:p>
    <w:p w:rsidR="00A971A6" w:rsidRPr="00BC1387" w:rsidRDefault="00562C55" w:rsidP="00A971A6">
      <w:pPr>
        <w:pStyle w:val="a7"/>
        <w:widowControl w:val="0"/>
        <w:shd w:val="clear" w:color="auto" w:fill="FFFFFF"/>
        <w:spacing w:before="0" w:beforeAutospacing="0" w:after="0" w:afterAutospacing="0" w:line="360" w:lineRule="auto"/>
        <w:ind w:firstLineChars="200" w:firstLine="640"/>
        <w:jc w:val="both"/>
        <w:rPr>
          <w:rFonts w:asciiTheme="minorEastAsia" w:eastAsiaTheme="minorEastAsia" w:hAnsiTheme="minorEastAsia" w:cs="Times New Roman"/>
          <w:sz w:val="32"/>
          <w:szCs w:val="32"/>
        </w:rPr>
      </w:pPr>
      <w:r w:rsidRPr="00BC1387">
        <w:rPr>
          <w:rFonts w:asciiTheme="minorEastAsia" w:eastAsiaTheme="minorEastAsia" w:hAnsiTheme="minorEastAsia" w:cs="Times New Roman" w:hint="eastAsia"/>
          <w:sz w:val="32"/>
          <w:szCs w:val="32"/>
        </w:rPr>
        <w:t>根据区应急指挥部要求启动相对应的</w:t>
      </w:r>
      <w:r w:rsidR="00A971A6" w:rsidRPr="00BC1387">
        <w:rPr>
          <w:rFonts w:asciiTheme="minorEastAsia" w:eastAsiaTheme="minorEastAsia" w:hAnsiTheme="minorEastAsia" w:cs="Times New Roman" w:hint="eastAsia"/>
          <w:sz w:val="32"/>
          <w:szCs w:val="32"/>
        </w:rPr>
        <w:t>四</w:t>
      </w:r>
      <w:r w:rsidRPr="00BC1387">
        <w:rPr>
          <w:rFonts w:asciiTheme="minorEastAsia" w:eastAsiaTheme="minorEastAsia" w:hAnsiTheme="minorEastAsia" w:cs="Times New Roman" w:hint="eastAsia"/>
          <w:sz w:val="32"/>
          <w:szCs w:val="32"/>
        </w:rPr>
        <w:t>级响应措施。</w:t>
      </w:r>
    </w:p>
    <w:p w:rsidR="00583755" w:rsidRPr="00BC1387" w:rsidRDefault="00A971A6" w:rsidP="00583755">
      <w:pPr>
        <w:pStyle w:val="a7"/>
        <w:widowControl w:val="0"/>
        <w:numPr>
          <w:ilvl w:val="0"/>
          <w:numId w:val="11"/>
        </w:numPr>
        <w:shd w:val="clear" w:color="auto" w:fill="FFFFFF"/>
        <w:spacing w:before="0" w:beforeAutospacing="0" w:after="0" w:afterAutospacing="0" w:line="360" w:lineRule="auto"/>
        <w:jc w:val="both"/>
        <w:rPr>
          <w:rFonts w:asciiTheme="minorEastAsia" w:eastAsiaTheme="minorEastAsia" w:hAnsiTheme="minorEastAsia" w:cs="Times New Roman"/>
          <w:sz w:val="32"/>
          <w:szCs w:val="32"/>
        </w:rPr>
      </w:pPr>
      <w:r w:rsidRPr="00BC1387">
        <w:rPr>
          <w:rFonts w:asciiTheme="minorEastAsia" w:eastAsiaTheme="minorEastAsia" w:hAnsiTheme="minorEastAsia" w:hint="eastAsia"/>
          <w:sz w:val="32"/>
          <w:szCs w:val="32"/>
        </w:rPr>
        <w:t>发布Ⅵ级预警时，</w:t>
      </w:r>
      <w:r w:rsidRPr="00BC1387">
        <w:rPr>
          <w:rFonts w:asciiTheme="minorEastAsia" w:eastAsiaTheme="minorEastAsia" w:hAnsiTheme="minorEastAsia" w:cs="Times New Roman" w:hint="eastAsia"/>
          <w:sz w:val="32"/>
          <w:szCs w:val="32"/>
        </w:rPr>
        <w:t>实施</w:t>
      </w:r>
      <w:r w:rsidRPr="00BC1387">
        <w:rPr>
          <w:rFonts w:asciiTheme="minorEastAsia" w:eastAsiaTheme="minorEastAsia" w:hAnsiTheme="minorEastAsia" w:hint="eastAsia"/>
          <w:sz w:val="32"/>
          <w:szCs w:val="32"/>
        </w:rPr>
        <w:t>Ⅵ</w:t>
      </w:r>
      <w:r w:rsidRPr="00BC1387">
        <w:rPr>
          <w:rFonts w:asciiTheme="minorEastAsia" w:eastAsiaTheme="minorEastAsia" w:hAnsiTheme="minorEastAsia" w:cs="Times New Roman" w:hint="eastAsia"/>
          <w:sz w:val="32"/>
          <w:szCs w:val="32"/>
        </w:rPr>
        <w:t>级响应。</w:t>
      </w:r>
    </w:p>
    <w:p w:rsidR="00583755" w:rsidRPr="00BC1387" w:rsidRDefault="00F2453F" w:rsidP="00583755">
      <w:pPr>
        <w:pStyle w:val="a7"/>
        <w:widowControl w:val="0"/>
        <w:shd w:val="clear" w:color="auto" w:fill="FFFFFF"/>
        <w:spacing w:before="0" w:beforeAutospacing="0" w:after="0" w:afterAutospacing="0" w:line="360" w:lineRule="auto"/>
        <w:ind w:firstLineChars="50" w:firstLine="160"/>
        <w:jc w:val="both"/>
        <w:rPr>
          <w:rFonts w:asciiTheme="minorEastAsia" w:eastAsiaTheme="minorEastAsia" w:hAnsiTheme="minorEastAsia" w:cs="Times New Roman"/>
          <w:sz w:val="32"/>
          <w:szCs w:val="32"/>
        </w:rPr>
      </w:pPr>
      <w:r w:rsidRPr="00BC1387">
        <w:rPr>
          <w:rFonts w:asciiTheme="minorEastAsia" w:eastAsiaTheme="minorEastAsia" w:hAnsiTheme="minorEastAsia" w:cs="Times New Roman" w:hint="eastAsia"/>
          <w:color w:val="333333"/>
          <w:sz w:val="32"/>
          <w:szCs w:val="32"/>
        </w:rPr>
        <w:t>建议性和健康防护措施。</w:t>
      </w:r>
    </w:p>
    <w:p w:rsidR="00F2453F" w:rsidRPr="00BC1387" w:rsidRDefault="00F2453F" w:rsidP="00583755">
      <w:pPr>
        <w:pStyle w:val="a7"/>
        <w:widowControl w:val="0"/>
        <w:shd w:val="clear" w:color="auto" w:fill="FFFFFF"/>
        <w:spacing w:before="0" w:beforeAutospacing="0" w:after="0" w:afterAutospacing="0" w:line="360" w:lineRule="auto"/>
        <w:ind w:firstLineChars="200" w:firstLine="640"/>
        <w:jc w:val="both"/>
        <w:rPr>
          <w:rFonts w:asciiTheme="minorEastAsia" w:eastAsiaTheme="minorEastAsia" w:hAnsiTheme="minorEastAsia" w:cs="Times New Roman"/>
          <w:sz w:val="32"/>
          <w:szCs w:val="32"/>
        </w:rPr>
      </w:pPr>
      <w:r w:rsidRPr="00BC1387">
        <w:rPr>
          <w:rFonts w:asciiTheme="minorEastAsia" w:eastAsiaTheme="minorEastAsia" w:hAnsiTheme="minorEastAsia" w:cs="Times New Roman" w:hint="eastAsia"/>
          <w:color w:val="333333"/>
          <w:sz w:val="32"/>
          <w:szCs w:val="32"/>
        </w:rPr>
        <w:t>提醒儿童、老年人和心脏病、肺病患者以及过敏性疾病患者应当留在室内，停止户外运动，一般人群减少户外运动。倡导公众绿色出行和绿色生活，尽量乘坐公共交通工具或电动汽车等方式出行，减少祭祀烧纸等行为。倡导工厂、工地等有关单位积极采取措施，减少工业和扬尘污染的排放。</w:t>
      </w:r>
    </w:p>
    <w:p w:rsidR="00F2453F" w:rsidRPr="00BC1387" w:rsidRDefault="00F2453F" w:rsidP="00F2453F">
      <w:pPr>
        <w:adjustRightInd w:val="0"/>
        <w:snapToGrid w:val="0"/>
        <w:spacing w:line="360" w:lineRule="auto"/>
        <w:rPr>
          <w:rFonts w:asciiTheme="minorEastAsia" w:eastAsiaTheme="minorEastAsia" w:hAnsiTheme="minorEastAsia"/>
          <w:kern w:val="0"/>
          <w:sz w:val="32"/>
          <w:szCs w:val="32"/>
        </w:rPr>
      </w:pPr>
      <w:r w:rsidRPr="00BC1387">
        <w:rPr>
          <w:rFonts w:asciiTheme="minorEastAsia" w:eastAsiaTheme="minorEastAsia" w:hAnsiTheme="minorEastAsia"/>
          <w:sz w:val="32"/>
          <w:szCs w:val="32"/>
        </w:rPr>
        <w:t xml:space="preserve"> </w:t>
      </w:r>
      <w:r w:rsidR="00562C55" w:rsidRPr="00BC1387">
        <w:rPr>
          <w:rFonts w:asciiTheme="minorEastAsia" w:eastAsiaTheme="minorEastAsia" w:hAnsiTheme="minorEastAsia"/>
          <w:sz w:val="32"/>
          <w:szCs w:val="32"/>
        </w:rPr>
        <w:t>(</w:t>
      </w:r>
      <w:r w:rsidR="00A971A6" w:rsidRPr="00BC1387">
        <w:rPr>
          <w:rFonts w:asciiTheme="minorEastAsia" w:eastAsiaTheme="minorEastAsia" w:hAnsiTheme="minorEastAsia" w:hint="eastAsia"/>
          <w:sz w:val="32"/>
          <w:szCs w:val="32"/>
        </w:rPr>
        <w:t>二</w:t>
      </w:r>
      <w:r w:rsidR="00562C55" w:rsidRPr="00BC1387">
        <w:rPr>
          <w:rFonts w:asciiTheme="minorEastAsia" w:eastAsiaTheme="minorEastAsia" w:hAnsiTheme="minorEastAsia"/>
          <w:sz w:val="32"/>
          <w:szCs w:val="32"/>
        </w:rPr>
        <w:t>)</w:t>
      </w:r>
      <w:r w:rsidR="00562C55" w:rsidRPr="00BC1387">
        <w:rPr>
          <w:rFonts w:asciiTheme="minorEastAsia" w:eastAsiaTheme="minorEastAsia" w:hAnsiTheme="minorEastAsia" w:hint="eastAsia"/>
          <w:kern w:val="0"/>
          <w:sz w:val="32"/>
          <w:szCs w:val="32"/>
        </w:rPr>
        <w:t>发布</w:t>
      </w:r>
      <w:r w:rsidR="00562C55" w:rsidRPr="00BC1387">
        <w:rPr>
          <w:rFonts w:asciiTheme="minorEastAsia" w:eastAsiaTheme="minorEastAsia" w:hAnsiTheme="minorEastAsia" w:cs="宋体" w:hint="eastAsia"/>
          <w:kern w:val="0"/>
          <w:sz w:val="32"/>
          <w:szCs w:val="32"/>
        </w:rPr>
        <w:t>Ⅲ</w:t>
      </w:r>
      <w:r w:rsidR="00562C55" w:rsidRPr="00BC1387">
        <w:rPr>
          <w:rFonts w:asciiTheme="minorEastAsia" w:eastAsiaTheme="minorEastAsia" w:hAnsiTheme="minorEastAsia" w:hint="eastAsia"/>
          <w:kern w:val="0"/>
          <w:sz w:val="32"/>
          <w:szCs w:val="32"/>
        </w:rPr>
        <w:t>级预警时，实施</w:t>
      </w:r>
      <w:r w:rsidR="00562C55" w:rsidRPr="00BC1387">
        <w:rPr>
          <w:rFonts w:asciiTheme="minorEastAsia" w:eastAsiaTheme="minorEastAsia" w:hAnsiTheme="minorEastAsia" w:cs="宋体" w:hint="eastAsia"/>
          <w:kern w:val="0"/>
          <w:sz w:val="32"/>
          <w:szCs w:val="32"/>
        </w:rPr>
        <w:t>Ⅲ</w:t>
      </w:r>
      <w:r w:rsidR="00562C55" w:rsidRPr="00BC1387">
        <w:rPr>
          <w:rFonts w:asciiTheme="minorEastAsia" w:eastAsiaTheme="minorEastAsia" w:hAnsiTheme="minorEastAsia" w:hint="eastAsia"/>
          <w:kern w:val="0"/>
          <w:sz w:val="32"/>
          <w:szCs w:val="32"/>
        </w:rPr>
        <w:t>级响应。</w:t>
      </w:r>
    </w:p>
    <w:p w:rsidR="00F2453F" w:rsidRPr="00BC1387" w:rsidRDefault="00F2453F" w:rsidP="00F2453F">
      <w:pPr>
        <w:adjustRightInd w:val="0"/>
        <w:snapToGrid w:val="0"/>
        <w:spacing w:line="360" w:lineRule="auto"/>
        <w:ind w:firstLineChars="50" w:firstLine="160"/>
        <w:rPr>
          <w:rFonts w:asciiTheme="minorEastAsia" w:eastAsiaTheme="minorEastAsia" w:hAnsiTheme="minorEastAsia"/>
          <w:color w:val="333333"/>
          <w:sz w:val="32"/>
          <w:szCs w:val="32"/>
        </w:rPr>
      </w:pPr>
      <w:r w:rsidRPr="00BC1387">
        <w:rPr>
          <w:rFonts w:asciiTheme="minorEastAsia" w:eastAsiaTheme="minorEastAsia" w:hAnsiTheme="minorEastAsia" w:hint="eastAsia"/>
          <w:color w:val="333333"/>
          <w:sz w:val="32"/>
          <w:szCs w:val="32"/>
        </w:rPr>
        <w:t>在</w:t>
      </w:r>
      <w:r w:rsidRPr="00BC1387">
        <w:rPr>
          <w:rFonts w:asciiTheme="minorEastAsia" w:eastAsiaTheme="minorEastAsia" w:hAnsiTheme="minorEastAsia" w:cs="宋体" w:hint="eastAsia"/>
          <w:color w:val="333333"/>
          <w:sz w:val="32"/>
          <w:szCs w:val="32"/>
        </w:rPr>
        <w:t>Ⅳ</w:t>
      </w:r>
      <w:r w:rsidRPr="00BC1387">
        <w:rPr>
          <w:rFonts w:asciiTheme="minorEastAsia" w:eastAsiaTheme="minorEastAsia" w:hAnsiTheme="minorEastAsia" w:hint="eastAsia"/>
          <w:color w:val="333333"/>
          <w:sz w:val="32"/>
          <w:szCs w:val="32"/>
        </w:rPr>
        <w:t>级响应措施基础上，增加以下强制性措施：</w:t>
      </w:r>
    </w:p>
    <w:p w:rsidR="00F2453F" w:rsidRPr="00BC1387" w:rsidRDefault="00F2453F" w:rsidP="00F2453F">
      <w:pPr>
        <w:adjustRightInd w:val="0"/>
        <w:snapToGrid w:val="0"/>
        <w:spacing w:line="360" w:lineRule="auto"/>
        <w:ind w:firstLineChars="150" w:firstLine="480"/>
        <w:rPr>
          <w:rFonts w:asciiTheme="minorEastAsia" w:eastAsiaTheme="minorEastAsia" w:hAnsiTheme="minorEastAsia"/>
          <w:color w:val="333333"/>
          <w:sz w:val="32"/>
          <w:szCs w:val="32"/>
        </w:rPr>
      </w:pPr>
      <w:r w:rsidRPr="00BC1387">
        <w:rPr>
          <w:rFonts w:asciiTheme="minorEastAsia" w:eastAsiaTheme="minorEastAsia" w:hAnsiTheme="minorEastAsia" w:hint="eastAsia"/>
          <w:color w:val="333333"/>
          <w:sz w:val="32"/>
          <w:szCs w:val="32"/>
        </w:rPr>
        <w:t>（</w:t>
      </w:r>
      <w:r w:rsidRPr="00BC1387">
        <w:rPr>
          <w:rFonts w:asciiTheme="minorEastAsia" w:eastAsiaTheme="minorEastAsia" w:hAnsiTheme="minorEastAsia"/>
          <w:color w:val="333333"/>
          <w:sz w:val="32"/>
          <w:szCs w:val="32"/>
        </w:rPr>
        <w:t>1</w:t>
      </w:r>
      <w:r w:rsidRPr="00BC1387">
        <w:rPr>
          <w:rFonts w:asciiTheme="minorEastAsia" w:eastAsiaTheme="minorEastAsia" w:hAnsiTheme="minorEastAsia" w:hint="eastAsia"/>
          <w:color w:val="333333"/>
          <w:sz w:val="32"/>
          <w:szCs w:val="32"/>
        </w:rPr>
        <w:t>）重点排污工业企业中除已达到燃气排放标准的燃煤设施外，其余燃煤设施全部采取限产、加强管理等措施，确保二氧化硫、烟（粉）尘、氮氧化物排放量各削减</w:t>
      </w:r>
      <w:r w:rsidRPr="00BC1387">
        <w:rPr>
          <w:rFonts w:asciiTheme="minorEastAsia" w:eastAsiaTheme="minorEastAsia" w:hAnsiTheme="minorEastAsia"/>
          <w:color w:val="333333"/>
          <w:sz w:val="32"/>
          <w:szCs w:val="32"/>
        </w:rPr>
        <w:t>20%</w:t>
      </w:r>
      <w:r w:rsidRPr="00BC1387">
        <w:rPr>
          <w:rFonts w:asciiTheme="minorEastAsia" w:eastAsiaTheme="minorEastAsia" w:hAnsiTheme="minorEastAsia" w:hint="eastAsia"/>
          <w:color w:val="333333"/>
          <w:sz w:val="32"/>
          <w:szCs w:val="32"/>
        </w:rPr>
        <w:t>或达到燃气排放标准。</w:t>
      </w:r>
    </w:p>
    <w:p w:rsidR="00F2453F" w:rsidRPr="00BC1387" w:rsidRDefault="00F2453F" w:rsidP="00F2453F">
      <w:pPr>
        <w:adjustRightInd w:val="0"/>
        <w:snapToGrid w:val="0"/>
        <w:spacing w:line="360" w:lineRule="auto"/>
        <w:ind w:firstLineChars="150" w:firstLine="480"/>
        <w:rPr>
          <w:rFonts w:asciiTheme="minorEastAsia" w:eastAsiaTheme="minorEastAsia" w:hAnsiTheme="minorEastAsia"/>
          <w:color w:val="333333"/>
          <w:sz w:val="32"/>
          <w:szCs w:val="32"/>
        </w:rPr>
      </w:pPr>
      <w:r w:rsidRPr="00BC1387">
        <w:rPr>
          <w:rFonts w:asciiTheme="minorEastAsia" w:eastAsiaTheme="minorEastAsia" w:hAnsiTheme="minorEastAsia" w:hint="eastAsia"/>
          <w:color w:val="333333"/>
          <w:sz w:val="32"/>
          <w:szCs w:val="32"/>
        </w:rPr>
        <w:t>（</w:t>
      </w:r>
      <w:r w:rsidRPr="00BC1387">
        <w:rPr>
          <w:rFonts w:asciiTheme="minorEastAsia" w:eastAsiaTheme="minorEastAsia" w:hAnsiTheme="minorEastAsia"/>
          <w:color w:val="333333"/>
          <w:sz w:val="32"/>
          <w:szCs w:val="32"/>
        </w:rPr>
        <w:t>2</w:t>
      </w:r>
      <w:r w:rsidRPr="00BC1387">
        <w:rPr>
          <w:rFonts w:asciiTheme="minorEastAsia" w:eastAsiaTheme="minorEastAsia" w:hAnsiTheme="minorEastAsia" w:hint="eastAsia"/>
          <w:color w:val="333333"/>
          <w:sz w:val="32"/>
          <w:szCs w:val="32"/>
        </w:rPr>
        <w:t>）一般污染排放企业采取使用低硫优质煤、提高污染治理设施运行效率、压缩生产负荷等措施，确保二氧化硫、烟（粉）尘、氮氧化物排放浓度控制在现行排放标准限值的</w:t>
      </w:r>
      <w:r w:rsidRPr="00BC1387">
        <w:rPr>
          <w:rFonts w:asciiTheme="minorEastAsia" w:eastAsiaTheme="minorEastAsia" w:hAnsiTheme="minorEastAsia"/>
          <w:color w:val="333333"/>
          <w:sz w:val="32"/>
          <w:szCs w:val="32"/>
        </w:rPr>
        <w:t>80%</w:t>
      </w:r>
      <w:r w:rsidRPr="00BC1387">
        <w:rPr>
          <w:rFonts w:asciiTheme="minorEastAsia" w:eastAsiaTheme="minorEastAsia" w:hAnsiTheme="minorEastAsia" w:hint="eastAsia"/>
          <w:color w:val="333333"/>
          <w:sz w:val="32"/>
          <w:szCs w:val="32"/>
        </w:rPr>
        <w:t>以下，</w:t>
      </w:r>
      <w:r w:rsidRPr="00BC1387">
        <w:rPr>
          <w:rFonts w:asciiTheme="minorEastAsia" w:eastAsiaTheme="minorEastAsia" w:hAnsiTheme="minorEastAsia" w:hint="eastAsia"/>
          <w:color w:val="333333"/>
          <w:sz w:val="32"/>
          <w:szCs w:val="32"/>
        </w:rPr>
        <w:lastRenderedPageBreak/>
        <w:t>不能达到要求的，一律停产。</w:t>
      </w:r>
    </w:p>
    <w:p w:rsidR="00F2453F" w:rsidRPr="00BC1387" w:rsidRDefault="00F2453F" w:rsidP="00F2453F">
      <w:pPr>
        <w:adjustRightInd w:val="0"/>
        <w:snapToGrid w:val="0"/>
        <w:spacing w:line="360" w:lineRule="auto"/>
        <w:ind w:firstLineChars="150" w:firstLine="480"/>
        <w:rPr>
          <w:rFonts w:asciiTheme="minorEastAsia" w:eastAsiaTheme="minorEastAsia" w:hAnsiTheme="minorEastAsia"/>
          <w:color w:val="333333"/>
          <w:sz w:val="32"/>
          <w:szCs w:val="32"/>
        </w:rPr>
      </w:pPr>
      <w:r w:rsidRPr="00BC1387">
        <w:rPr>
          <w:rFonts w:asciiTheme="minorEastAsia" w:eastAsiaTheme="minorEastAsia" w:hAnsiTheme="minorEastAsia" w:hint="eastAsia"/>
          <w:color w:val="333333"/>
          <w:sz w:val="32"/>
          <w:szCs w:val="32"/>
        </w:rPr>
        <w:t>（</w:t>
      </w:r>
      <w:r w:rsidRPr="00BC1387">
        <w:rPr>
          <w:rFonts w:asciiTheme="minorEastAsia" w:eastAsiaTheme="minorEastAsia" w:hAnsiTheme="minorEastAsia"/>
          <w:color w:val="333333"/>
          <w:sz w:val="32"/>
          <w:szCs w:val="32"/>
        </w:rPr>
        <w:t>3</w:t>
      </w:r>
      <w:r w:rsidRPr="00BC1387">
        <w:rPr>
          <w:rFonts w:asciiTheme="minorEastAsia" w:eastAsiaTheme="minorEastAsia" w:hAnsiTheme="minorEastAsia" w:hint="eastAsia"/>
          <w:color w:val="333333"/>
          <w:sz w:val="32"/>
          <w:szCs w:val="32"/>
        </w:rPr>
        <w:t>）停止室外喷涂、粉刷、切割、护坡喷浆作业。</w:t>
      </w:r>
    </w:p>
    <w:p w:rsidR="00F2453F" w:rsidRPr="00BC1387" w:rsidRDefault="00F2453F" w:rsidP="00F2453F">
      <w:pPr>
        <w:adjustRightInd w:val="0"/>
        <w:snapToGrid w:val="0"/>
        <w:spacing w:line="360" w:lineRule="auto"/>
        <w:ind w:firstLineChars="150" w:firstLine="480"/>
        <w:rPr>
          <w:rFonts w:asciiTheme="minorEastAsia" w:eastAsiaTheme="minorEastAsia" w:hAnsiTheme="minorEastAsia"/>
          <w:color w:val="333333"/>
          <w:sz w:val="32"/>
          <w:szCs w:val="32"/>
        </w:rPr>
      </w:pPr>
      <w:r w:rsidRPr="00BC1387">
        <w:rPr>
          <w:rFonts w:asciiTheme="minorEastAsia" w:eastAsiaTheme="minorEastAsia" w:hAnsiTheme="minorEastAsia" w:hint="eastAsia"/>
          <w:color w:val="333333"/>
          <w:sz w:val="32"/>
          <w:szCs w:val="32"/>
        </w:rPr>
        <w:t>（</w:t>
      </w:r>
      <w:r w:rsidRPr="00BC1387">
        <w:rPr>
          <w:rFonts w:asciiTheme="minorEastAsia" w:eastAsiaTheme="minorEastAsia" w:hAnsiTheme="minorEastAsia"/>
          <w:color w:val="333333"/>
          <w:sz w:val="32"/>
          <w:szCs w:val="32"/>
        </w:rPr>
        <w:t>4</w:t>
      </w:r>
      <w:r w:rsidRPr="00BC1387">
        <w:rPr>
          <w:rFonts w:asciiTheme="minorEastAsia" w:eastAsiaTheme="minorEastAsia" w:hAnsiTheme="minorEastAsia" w:hint="eastAsia"/>
          <w:color w:val="333333"/>
          <w:sz w:val="32"/>
          <w:szCs w:val="32"/>
        </w:rPr>
        <w:t>）停止所有施工工地的土石方作业（包括：停止土石方开挖、回填、场内倒运、掺拌石灰、混凝土剔凿等作业，停止建筑工程配套道路和管沟开挖作业）。建筑垃圾和渣土运输车、砂石运输车辆禁止上路行驶。</w:t>
      </w:r>
    </w:p>
    <w:p w:rsidR="00F2453F" w:rsidRPr="00BC1387" w:rsidRDefault="00F2453F" w:rsidP="00F2453F">
      <w:pPr>
        <w:adjustRightInd w:val="0"/>
        <w:snapToGrid w:val="0"/>
        <w:spacing w:line="360" w:lineRule="auto"/>
        <w:ind w:firstLineChars="150" w:firstLine="480"/>
        <w:rPr>
          <w:rFonts w:asciiTheme="minorEastAsia" w:eastAsiaTheme="minorEastAsia" w:hAnsiTheme="minorEastAsia"/>
          <w:color w:val="333333"/>
          <w:sz w:val="32"/>
          <w:szCs w:val="32"/>
        </w:rPr>
      </w:pPr>
      <w:r w:rsidRPr="00BC1387">
        <w:rPr>
          <w:rFonts w:asciiTheme="minorEastAsia" w:eastAsiaTheme="minorEastAsia" w:hAnsiTheme="minorEastAsia" w:hint="eastAsia"/>
          <w:color w:val="333333"/>
          <w:sz w:val="32"/>
          <w:szCs w:val="32"/>
        </w:rPr>
        <w:t>（</w:t>
      </w:r>
      <w:r w:rsidRPr="00BC1387">
        <w:rPr>
          <w:rFonts w:asciiTheme="minorEastAsia" w:eastAsiaTheme="minorEastAsia" w:hAnsiTheme="minorEastAsia"/>
          <w:color w:val="333333"/>
          <w:sz w:val="32"/>
          <w:szCs w:val="32"/>
        </w:rPr>
        <w:t>5</w:t>
      </w:r>
      <w:r w:rsidRPr="00BC1387">
        <w:rPr>
          <w:rFonts w:asciiTheme="minorEastAsia" w:eastAsiaTheme="minorEastAsia" w:hAnsiTheme="minorEastAsia" w:hint="eastAsia"/>
          <w:color w:val="333333"/>
          <w:sz w:val="32"/>
          <w:szCs w:val="32"/>
        </w:rPr>
        <w:t>）所有水泥粉磨站、渣土存放点全面停止生产、运行。混凝土搅拌站和砂浆搅拌站停止生产，站内堆放的散体物料全部苫盖，增加洒水降尘频次。</w:t>
      </w:r>
    </w:p>
    <w:p w:rsidR="00F2453F" w:rsidRPr="00BC1387" w:rsidRDefault="00F2453F" w:rsidP="00F2453F">
      <w:pPr>
        <w:adjustRightInd w:val="0"/>
        <w:snapToGrid w:val="0"/>
        <w:spacing w:line="360" w:lineRule="auto"/>
        <w:ind w:firstLineChars="150" w:firstLine="480"/>
        <w:rPr>
          <w:rFonts w:asciiTheme="minorEastAsia" w:eastAsiaTheme="minorEastAsia" w:hAnsiTheme="minorEastAsia"/>
          <w:color w:val="333333"/>
          <w:sz w:val="32"/>
          <w:szCs w:val="32"/>
        </w:rPr>
      </w:pPr>
      <w:r w:rsidRPr="00BC1387">
        <w:rPr>
          <w:rFonts w:asciiTheme="minorEastAsia" w:eastAsiaTheme="minorEastAsia" w:hAnsiTheme="minorEastAsia" w:hint="eastAsia"/>
          <w:color w:val="333333"/>
          <w:sz w:val="32"/>
          <w:szCs w:val="32"/>
        </w:rPr>
        <w:t>（</w:t>
      </w:r>
      <w:r w:rsidRPr="00BC1387">
        <w:rPr>
          <w:rFonts w:asciiTheme="minorEastAsia" w:eastAsiaTheme="minorEastAsia" w:hAnsiTheme="minorEastAsia"/>
          <w:color w:val="333333"/>
          <w:sz w:val="32"/>
          <w:szCs w:val="32"/>
        </w:rPr>
        <w:t>6</w:t>
      </w:r>
      <w:r w:rsidRPr="00BC1387">
        <w:rPr>
          <w:rFonts w:asciiTheme="minorEastAsia" w:eastAsiaTheme="minorEastAsia" w:hAnsiTheme="minorEastAsia" w:hint="eastAsia"/>
          <w:color w:val="333333"/>
          <w:sz w:val="32"/>
          <w:szCs w:val="32"/>
        </w:rPr>
        <w:t>）城区及有关镇区主要道路在日常机扫水洗作业的基础上，增加机扫水洗和保洁作业频次。对于可机扫水洗道路，在非冰冻期内每日大水量冲洗</w:t>
      </w:r>
      <w:r w:rsidRPr="00BC1387">
        <w:rPr>
          <w:rFonts w:asciiTheme="minorEastAsia" w:eastAsiaTheme="minorEastAsia" w:hAnsiTheme="minorEastAsia"/>
          <w:color w:val="333333"/>
          <w:sz w:val="32"/>
          <w:szCs w:val="32"/>
        </w:rPr>
        <w:t>2</w:t>
      </w:r>
      <w:r w:rsidRPr="00BC1387">
        <w:rPr>
          <w:rFonts w:asciiTheme="minorEastAsia" w:eastAsiaTheme="minorEastAsia" w:hAnsiTheme="minorEastAsia" w:hint="eastAsia"/>
          <w:color w:val="333333"/>
          <w:sz w:val="32"/>
          <w:szCs w:val="32"/>
        </w:rPr>
        <w:t>至</w:t>
      </w:r>
      <w:r w:rsidRPr="00BC1387">
        <w:rPr>
          <w:rFonts w:asciiTheme="minorEastAsia" w:eastAsiaTheme="minorEastAsia" w:hAnsiTheme="minorEastAsia"/>
          <w:color w:val="333333"/>
          <w:sz w:val="32"/>
          <w:szCs w:val="32"/>
        </w:rPr>
        <w:t>3</w:t>
      </w:r>
      <w:r w:rsidRPr="00BC1387">
        <w:rPr>
          <w:rFonts w:asciiTheme="minorEastAsia" w:eastAsiaTheme="minorEastAsia" w:hAnsiTheme="minorEastAsia" w:hint="eastAsia"/>
          <w:color w:val="333333"/>
          <w:sz w:val="32"/>
          <w:szCs w:val="32"/>
        </w:rPr>
        <w:t>次，在冰冻期内增加吸扫作业频次。</w:t>
      </w:r>
    </w:p>
    <w:p w:rsidR="00F2453F" w:rsidRPr="00BC1387" w:rsidRDefault="00F2453F" w:rsidP="00F2453F">
      <w:pPr>
        <w:adjustRightInd w:val="0"/>
        <w:snapToGrid w:val="0"/>
        <w:spacing w:line="360" w:lineRule="auto"/>
        <w:ind w:firstLineChars="150" w:firstLine="480"/>
        <w:rPr>
          <w:rFonts w:asciiTheme="minorEastAsia" w:eastAsiaTheme="minorEastAsia" w:hAnsiTheme="minorEastAsia"/>
          <w:color w:val="333333"/>
          <w:sz w:val="32"/>
          <w:szCs w:val="32"/>
        </w:rPr>
      </w:pPr>
      <w:r w:rsidRPr="00BC1387">
        <w:rPr>
          <w:rFonts w:asciiTheme="minorEastAsia" w:eastAsiaTheme="minorEastAsia" w:hAnsiTheme="minorEastAsia" w:hint="eastAsia"/>
          <w:color w:val="333333"/>
          <w:sz w:val="32"/>
          <w:szCs w:val="32"/>
        </w:rPr>
        <w:t>（</w:t>
      </w:r>
      <w:r w:rsidRPr="00BC1387">
        <w:rPr>
          <w:rFonts w:asciiTheme="minorEastAsia" w:eastAsiaTheme="minorEastAsia" w:hAnsiTheme="minorEastAsia"/>
          <w:color w:val="333333"/>
          <w:sz w:val="32"/>
          <w:szCs w:val="32"/>
        </w:rPr>
        <w:t>7</w:t>
      </w:r>
      <w:r w:rsidRPr="00BC1387">
        <w:rPr>
          <w:rFonts w:asciiTheme="minorEastAsia" w:eastAsiaTheme="minorEastAsia" w:hAnsiTheme="minorEastAsia" w:hint="eastAsia"/>
          <w:color w:val="333333"/>
          <w:sz w:val="32"/>
          <w:szCs w:val="32"/>
        </w:rPr>
        <w:t>）加强公交运力保障。</w:t>
      </w:r>
    </w:p>
    <w:p w:rsidR="00F2453F" w:rsidRPr="00BC1387" w:rsidRDefault="00F2453F" w:rsidP="00F2453F">
      <w:pPr>
        <w:adjustRightInd w:val="0"/>
        <w:snapToGrid w:val="0"/>
        <w:spacing w:line="360" w:lineRule="auto"/>
        <w:ind w:firstLineChars="150" w:firstLine="480"/>
        <w:rPr>
          <w:rFonts w:asciiTheme="minorEastAsia" w:eastAsiaTheme="minorEastAsia" w:hAnsiTheme="minorEastAsia"/>
          <w:kern w:val="0"/>
          <w:sz w:val="32"/>
          <w:szCs w:val="32"/>
        </w:rPr>
      </w:pPr>
      <w:r w:rsidRPr="00BC1387">
        <w:rPr>
          <w:rFonts w:asciiTheme="minorEastAsia" w:eastAsiaTheme="minorEastAsia" w:hAnsiTheme="minorEastAsia" w:hint="eastAsia"/>
          <w:color w:val="333333"/>
          <w:sz w:val="32"/>
          <w:szCs w:val="32"/>
        </w:rPr>
        <w:t>（</w:t>
      </w:r>
      <w:r w:rsidRPr="00BC1387">
        <w:rPr>
          <w:rFonts w:asciiTheme="minorEastAsia" w:eastAsiaTheme="minorEastAsia" w:hAnsiTheme="minorEastAsia"/>
          <w:color w:val="333333"/>
          <w:sz w:val="32"/>
          <w:szCs w:val="32"/>
        </w:rPr>
        <w:t>8</w:t>
      </w:r>
      <w:r w:rsidRPr="00BC1387">
        <w:rPr>
          <w:rFonts w:asciiTheme="minorEastAsia" w:eastAsiaTheme="minorEastAsia" w:hAnsiTheme="minorEastAsia" w:hint="eastAsia"/>
          <w:color w:val="333333"/>
          <w:sz w:val="32"/>
          <w:szCs w:val="32"/>
        </w:rPr>
        <w:t>）城区道路全天实行中型及以上柴油货车限行管理（承担民生保障及急救、抢险等任务的除外）。</w:t>
      </w:r>
    </w:p>
    <w:p w:rsidR="00FB0C4F" w:rsidRPr="00BC1387" w:rsidRDefault="00562C55" w:rsidP="00FB0C4F">
      <w:pPr>
        <w:pStyle w:val="a7"/>
        <w:widowControl w:val="0"/>
        <w:shd w:val="clear" w:color="auto" w:fill="FFFFFF"/>
        <w:spacing w:before="0" w:beforeAutospacing="0" w:after="0" w:afterAutospacing="0" w:line="360" w:lineRule="auto"/>
        <w:rPr>
          <w:rFonts w:asciiTheme="minorEastAsia" w:eastAsiaTheme="minorEastAsia" w:hAnsiTheme="minorEastAsia" w:cs="Tahoma"/>
          <w:color w:val="000000"/>
          <w:sz w:val="32"/>
          <w:szCs w:val="32"/>
        </w:rPr>
      </w:pPr>
      <w:r w:rsidRPr="00BC1387">
        <w:rPr>
          <w:rFonts w:asciiTheme="minorEastAsia" w:eastAsiaTheme="minorEastAsia" w:hAnsiTheme="minorEastAsia" w:cs="Times New Roman" w:hint="eastAsia"/>
          <w:sz w:val="32"/>
          <w:szCs w:val="32"/>
        </w:rPr>
        <w:t>（</w:t>
      </w:r>
      <w:r w:rsidR="00A971A6" w:rsidRPr="00BC1387">
        <w:rPr>
          <w:rFonts w:asciiTheme="minorEastAsia" w:eastAsiaTheme="minorEastAsia" w:hAnsiTheme="minorEastAsia" w:cs="Times New Roman" w:hint="eastAsia"/>
          <w:sz w:val="32"/>
          <w:szCs w:val="32"/>
        </w:rPr>
        <w:t>三</w:t>
      </w:r>
      <w:r w:rsidRPr="00BC1387">
        <w:rPr>
          <w:rFonts w:asciiTheme="minorEastAsia" w:eastAsiaTheme="minorEastAsia" w:hAnsiTheme="minorEastAsia" w:cs="Times New Roman" w:hint="eastAsia"/>
          <w:sz w:val="32"/>
          <w:szCs w:val="32"/>
        </w:rPr>
        <w:t>）发布Ⅱ级预警时，实施Ⅱ级响应。</w:t>
      </w:r>
    </w:p>
    <w:p w:rsidR="00FB0C4F" w:rsidRPr="00BC1387" w:rsidRDefault="00FB0C4F" w:rsidP="00FB0C4F">
      <w:pPr>
        <w:pStyle w:val="a7"/>
        <w:widowControl w:val="0"/>
        <w:shd w:val="clear" w:color="auto" w:fill="FFFFFF"/>
        <w:spacing w:before="0" w:beforeAutospacing="0" w:after="0" w:afterAutospacing="0" w:line="360" w:lineRule="auto"/>
        <w:rPr>
          <w:rFonts w:asciiTheme="minorEastAsia" w:eastAsiaTheme="minorEastAsia" w:hAnsiTheme="minorEastAsia" w:cs="Tahoma"/>
          <w:color w:val="000000"/>
          <w:sz w:val="32"/>
          <w:szCs w:val="32"/>
        </w:rPr>
      </w:pPr>
      <w:r w:rsidRPr="00BC1387">
        <w:rPr>
          <w:rFonts w:asciiTheme="minorEastAsia" w:eastAsiaTheme="minorEastAsia" w:hAnsiTheme="minorEastAsia" w:cs="Times New Roman" w:hint="eastAsia"/>
          <w:color w:val="333333"/>
          <w:sz w:val="32"/>
          <w:szCs w:val="32"/>
        </w:rPr>
        <w:t>在</w:t>
      </w:r>
      <w:r w:rsidRPr="00BC1387">
        <w:rPr>
          <w:rFonts w:asciiTheme="minorEastAsia" w:eastAsiaTheme="minorEastAsia" w:hAnsiTheme="minorEastAsia" w:hint="eastAsia"/>
          <w:color w:val="333333"/>
          <w:sz w:val="32"/>
          <w:szCs w:val="32"/>
        </w:rPr>
        <w:t>Ⅲ</w:t>
      </w:r>
      <w:r w:rsidRPr="00BC1387">
        <w:rPr>
          <w:rFonts w:asciiTheme="minorEastAsia" w:eastAsiaTheme="minorEastAsia" w:hAnsiTheme="minorEastAsia" w:cs="Times New Roman" w:hint="eastAsia"/>
          <w:color w:val="333333"/>
          <w:sz w:val="32"/>
          <w:szCs w:val="32"/>
        </w:rPr>
        <w:t>级响应措施基础上，增加以下强制性措施：</w:t>
      </w:r>
    </w:p>
    <w:p w:rsidR="00FB0C4F" w:rsidRPr="00BC1387" w:rsidRDefault="00FB0C4F" w:rsidP="00FB0C4F">
      <w:pPr>
        <w:pStyle w:val="a7"/>
        <w:widowControl w:val="0"/>
        <w:shd w:val="clear" w:color="auto" w:fill="FFFFFF"/>
        <w:spacing w:before="0" w:beforeAutospacing="0" w:after="0" w:afterAutospacing="0" w:line="360" w:lineRule="auto"/>
        <w:ind w:firstLineChars="150" w:firstLine="480"/>
        <w:rPr>
          <w:rFonts w:asciiTheme="minorEastAsia" w:eastAsiaTheme="minorEastAsia" w:hAnsiTheme="minorEastAsia" w:cs="Tahoma"/>
          <w:color w:val="000000"/>
          <w:sz w:val="32"/>
          <w:szCs w:val="32"/>
        </w:rPr>
      </w:pPr>
      <w:r w:rsidRPr="00BC1387">
        <w:rPr>
          <w:rFonts w:asciiTheme="minorEastAsia" w:eastAsiaTheme="minorEastAsia" w:hAnsiTheme="minorEastAsia" w:cs="Times New Roman" w:hint="eastAsia"/>
          <w:color w:val="333333"/>
          <w:sz w:val="32"/>
          <w:szCs w:val="32"/>
        </w:rPr>
        <w:t>（</w:t>
      </w:r>
      <w:r w:rsidRPr="00BC1387">
        <w:rPr>
          <w:rFonts w:asciiTheme="minorEastAsia" w:eastAsiaTheme="minorEastAsia" w:hAnsiTheme="minorEastAsia" w:cs="Times New Roman"/>
          <w:color w:val="333333"/>
          <w:sz w:val="32"/>
          <w:szCs w:val="32"/>
        </w:rPr>
        <w:t>1</w:t>
      </w:r>
      <w:r w:rsidRPr="00BC1387">
        <w:rPr>
          <w:rFonts w:asciiTheme="minorEastAsia" w:eastAsiaTheme="minorEastAsia" w:hAnsiTheme="minorEastAsia" w:cs="Times New Roman" w:hint="eastAsia"/>
          <w:color w:val="333333"/>
          <w:sz w:val="32"/>
          <w:szCs w:val="32"/>
        </w:rPr>
        <w:t>）重点排污工业企业中除已达到燃气排放标准的燃煤设施外，其余燃煤设施确保二氧化硫、烟（粉）尘、氮氧化物排放量削减比例各增加至</w:t>
      </w:r>
      <w:r w:rsidRPr="00BC1387">
        <w:rPr>
          <w:rFonts w:asciiTheme="minorEastAsia" w:eastAsiaTheme="minorEastAsia" w:hAnsiTheme="minorEastAsia" w:cs="Times New Roman"/>
          <w:color w:val="333333"/>
          <w:sz w:val="32"/>
          <w:szCs w:val="32"/>
        </w:rPr>
        <w:t>30%</w:t>
      </w:r>
      <w:r w:rsidRPr="00BC1387">
        <w:rPr>
          <w:rFonts w:asciiTheme="minorEastAsia" w:eastAsiaTheme="minorEastAsia" w:hAnsiTheme="minorEastAsia" w:cs="Times New Roman" w:hint="eastAsia"/>
          <w:color w:val="333333"/>
          <w:sz w:val="32"/>
          <w:szCs w:val="32"/>
        </w:rPr>
        <w:t>或达到燃气排放标准。</w:t>
      </w:r>
    </w:p>
    <w:p w:rsidR="00FB0C4F" w:rsidRPr="00BC1387" w:rsidRDefault="00FB0C4F" w:rsidP="00FB0C4F">
      <w:pPr>
        <w:pStyle w:val="a7"/>
        <w:widowControl w:val="0"/>
        <w:shd w:val="clear" w:color="auto" w:fill="FFFFFF"/>
        <w:spacing w:before="0" w:beforeAutospacing="0" w:after="0" w:afterAutospacing="0" w:line="360" w:lineRule="auto"/>
        <w:ind w:firstLineChars="150" w:firstLine="480"/>
        <w:rPr>
          <w:rFonts w:asciiTheme="minorEastAsia" w:eastAsiaTheme="minorEastAsia" w:hAnsiTheme="minorEastAsia" w:cs="Tahoma"/>
          <w:color w:val="000000"/>
          <w:sz w:val="32"/>
          <w:szCs w:val="32"/>
        </w:rPr>
      </w:pPr>
      <w:r w:rsidRPr="00BC1387">
        <w:rPr>
          <w:rFonts w:asciiTheme="minorEastAsia" w:eastAsiaTheme="minorEastAsia" w:hAnsiTheme="minorEastAsia" w:cs="Times New Roman" w:hint="eastAsia"/>
          <w:color w:val="333333"/>
          <w:sz w:val="32"/>
          <w:szCs w:val="32"/>
        </w:rPr>
        <w:lastRenderedPageBreak/>
        <w:t>（</w:t>
      </w:r>
      <w:r w:rsidRPr="00BC1387">
        <w:rPr>
          <w:rFonts w:asciiTheme="minorEastAsia" w:eastAsiaTheme="minorEastAsia" w:hAnsiTheme="minorEastAsia" w:cs="Times New Roman"/>
          <w:color w:val="333333"/>
          <w:sz w:val="32"/>
          <w:szCs w:val="32"/>
        </w:rPr>
        <w:t>2</w:t>
      </w:r>
      <w:r w:rsidRPr="00BC1387">
        <w:rPr>
          <w:rFonts w:asciiTheme="minorEastAsia" w:eastAsiaTheme="minorEastAsia" w:hAnsiTheme="minorEastAsia" w:cs="Times New Roman" w:hint="eastAsia"/>
          <w:color w:val="333333"/>
          <w:sz w:val="32"/>
          <w:szCs w:val="32"/>
        </w:rPr>
        <w:t>）一般污染排放企业采取使用低硫优质煤、提高污染治理设施运行效率、压缩生产负荷等措施，确保二氧化硫、烟（粉）尘、氮氧化物排放浓度降低至现行排放标准限值的</w:t>
      </w:r>
      <w:r w:rsidRPr="00BC1387">
        <w:rPr>
          <w:rFonts w:asciiTheme="minorEastAsia" w:eastAsiaTheme="minorEastAsia" w:hAnsiTheme="minorEastAsia" w:cs="Times New Roman"/>
          <w:color w:val="333333"/>
          <w:sz w:val="32"/>
          <w:szCs w:val="32"/>
        </w:rPr>
        <w:t>70%</w:t>
      </w:r>
      <w:r w:rsidRPr="00BC1387">
        <w:rPr>
          <w:rFonts w:asciiTheme="minorEastAsia" w:eastAsiaTheme="minorEastAsia" w:hAnsiTheme="minorEastAsia" w:cs="Times New Roman" w:hint="eastAsia"/>
          <w:color w:val="333333"/>
          <w:sz w:val="32"/>
          <w:szCs w:val="32"/>
        </w:rPr>
        <w:t>以下，不能达到要求的，一律停产。</w:t>
      </w:r>
    </w:p>
    <w:p w:rsidR="00FB0C4F" w:rsidRPr="00BC1387" w:rsidRDefault="00FB0C4F" w:rsidP="00FB0C4F">
      <w:pPr>
        <w:pStyle w:val="a7"/>
        <w:widowControl w:val="0"/>
        <w:shd w:val="clear" w:color="auto" w:fill="FFFFFF"/>
        <w:spacing w:before="0" w:beforeAutospacing="0" w:after="0" w:afterAutospacing="0" w:line="360" w:lineRule="auto"/>
        <w:ind w:firstLineChars="150" w:firstLine="480"/>
        <w:rPr>
          <w:rFonts w:asciiTheme="minorEastAsia" w:eastAsiaTheme="minorEastAsia" w:hAnsiTheme="minorEastAsia" w:cs="Times New Roman"/>
          <w:color w:val="333333"/>
          <w:sz w:val="32"/>
          <w:szCs w:val="32"/>
        </w:rPr>
      </w:pPr>
      <w:r w:rsidRPr="00BC1387">
        <w:rPr>
          <w:rFonts w:asciiTheme="minorEastAsia" w:eastAsiaTheme="minorEastAsia" w:hAnsiTheme="minorEastAsia" w:cs="Times New Roman" w:hint="eastAsia"/>
          <w:color w:val="333333"/>
          <w:sz w:val="32"/>
          <w:szCs w:val="32"/>
        </w:rPr>
        <w:t>（</w:t>
      </w:r>
      <w:r w:rsidRPr="00BC1387">
        <w:rPr>
          <w:rFonts w:asciiTheme="minorEastAsia" w:eastAsiaTheme="minorEastAsia" w:hAnsiTheme="minorEastAsia" w:cs="Times New Roman"/>
          <w:color w:val="333333"/>
          <w:sz w:val="32"/>
          <w:szCs w:val="32"/>
        </w:rPr>
        <w:t>3</w:t>
      </w:r>
      <w:r w:rsidRPr="00BC1387">
        <w:rPr>
          <w:rFonts w:asciiTheme="minorEastAsia" w:eastAsiaTheme="minorEastAsia" w:hAnsiTheme="minorEastAsia" w:cs="Times New Roman" w:hint="eastAsia"/>
          <w:color w:val="333333"/>
          <w:sz w:val="32"/>
          <w:szCs w:val="32"/>
        </w:rPr>
        <w:t>）城区及有关镇区主要道路在日常机扫水洗作业的基础上，增加机扫水洗和保洁作业频次。对于可机扫水洗道路，在非冰冻期内每日大水量冲洗增加到</w:t>
      </w:r>
      <w:r w:rsidRPr="00BC1387">
        <w:rPr>
          <w:rFonts w:asciiTheme="minorEastAsia" w:eastAsiaTheme="minorEastAsia" w:hAnsiTheme="minorEastAsia" w:cs="Times New Roman"/>
          <w:color w:val="333333"/>
          <w:sz w:val="32"/>
          <w:szCs w:val="32"/>
        </w:rPr>
        <w:t>3</w:t>
      </w:r>
      <w:r w:rsidRPr="00BC1387">
        <w:rPr>
          <w:rFonts w:asciiTheme="minorEastAsia" w:eastAsiaTheme="minorEastAsia" w:hAnsiTheme="minorEastAsia" w:cs="Times New Roman" w:hint="eastAsia"/>
          <w:color w:val="333333"/>
          <w:sz w:val="32"/>
          <w:szCs w:val="32"/>
        </w:rPr>
        <w:t>至</w:t>
      </w:r>
      <w:r w:rsidRPr="00BC1387">
        <w:rPr>
          <w:rFonts w:asciiTheme="minorEastAsia" w:eastAsiaTheme="minorEastAsia" w:hAnsiTheme="minorEastAsia" w:cs="Times New Roman"/>
          <w:color w:val="333333"/>
          <w:sz w:val="32"/>
          <w:szCs w:val="32"/>
        </w:rPr>
        <w:t>4</w:t>
      </w:r>
      <w:r w:rsidRPr="00BC1387">
        <w:rPr>
          <w:rFonts w:asciiTheme="minorEastAsia" w:eastAsiaTheme="minorEastAsia" w:hAnsiTheme="minorEastAsia" w:cs="Times New Roman" w:hint="eastAsia"/>
          <w:color w:val="333333"/>
          <w:sz w:val="32"/>
          <w:szCs w:val="32"/>
        </w:rPr>
        <w:t>次，在冰冻期内增加吸扫作业频次。</w:t>
      </w:r>
    </w:p>
    <w:p w:rsidR="00562C55" w:rsidRPr="00BC1387" w:rsidRDefault="00562C55" w:rsidP="00FB0C4F">
      <w:pPr>
        <w:pStyle w:val="a7"/>
        <w:widowControl w:val="0"/>
        <w:shd w:val="clear" w:color="auto" w:fill="FFFFFF"/>
        <w:spacing w:before="0" w:beforeAutospacing="0" w:after="0" w:afterAutospacing="0" w:line="360" w:lineRule="auto"/>
        <w:rPr>
          <w:rFonts w:asciiTheme="minorEastAsia" w:eastAsiaTheme="minorEastAsia" w:hAnsiTheme="minorEastAsia" w:cs="Tahoma"/>
          <w:color w:val="000000"/>
          <w:sz w:val="32"/>
          <w:szCs w:val="32"/>
        </w:rPr>
      </w:pPr>
      <w:r w:rsidRPr="00BC1387">
        <w:rPr>
          <w:rFonts w:asciiTheme="minorEastAsia" w:eastAsiaTheme="minorEastAsia" w:hAnsiTheme="minorEastAsia" w:hint="eastAsia"/>
          <w:sz w:val="32"/>
          <w:szCs w:val="32"/>
        </w:rPr>
        <w:t>（</w:t>
      </w:r>
      <w:r w:rsidR="00A971A6" w:rsidRPr="00BC1387">
        <w:rPr>
          <w:rFonts w:asciiTheme="minorEastAsia" w:eastAsiaTheme="minorEastAsia" w:hAnsiTheme="minorEastAsia" w:hint="eastAsia"/>
          <w:sz w:val="32"/>
          <w:szCs w:val="32"/>
        </w:rPr>
        <w:t>四</w:t>
      </w:r>
      <w:r w:rsidRPr="00BC1387">
        <w:rPr>
          <w:rFonts w:asciiTheme="minorEastAsia" w:eastAsiaTheme="minorEastAsia" w:hAnsiTheme="minorEastAsia" w:hint="eastAsia"/>
          <w:sz w:val="32"/>
          <w:szCs w:val="32"/>
        </w:rPr>
        <w:t>）发布Ⅰ级预警时，实施Ⅰ级响应。</w:t>
      </w:r>
    </w:p>
    <w:p w:rsidR="00FB0C4F" w:rsidRPr="00BC1387" w:rsidRDefault="004A0595" w:rsidP="00FB0C4F">
      <w:pPr>
        <w:adjustRightInd w:val="0"/>
        <w:snapToGrid w:val="0"/>
        <w:spacing w:line="360" w:lineRule="auto"/>
        <w:rPr>
          <w:rFonts w:asciiTheme="minorEastAsia" w:eastAsiaTheme="minorEastAsia" w:hAnsiTheme="minorEastAsia"/>
          <w:kern w:val="0"/>
          <w:sz w:val="32"/>
          <w:szCs w:val="32"/>
        </w:rPr>
      </w:pPr>
      <w:r>
        <w:rPr>
          <w:rFonts w:asciiTheme="minorEastAsia" w:eastAsiaTheme="minorEastAsia" w:hAnsiTheme="minorEastAsia" w:hint="eastAsia"/>
          <w:kern w:val="0"/>
          <w:sz w:val="32"/>
          <w:szCs w:val="32"/>
        </w:rPr>
        <w:t>在Ⅱ级应急响应措施基础上，增加以下措施</w:t>
      </w:r>
      <w:r w:rsidR="00FB0C4F" w:rsidRPr="00BC1387">
        <w:rPr>
          <w:rFonts w:asciiTheme="minorEastAsia" w:eastAsiaTheme="minorEastAsia" w:hAnsiTheme="minorEastAsia" w:hint="eastAsia"/>
          <w:kern w:val="0"/>
          <w:sz w:val="32"/>
          <w:szCs w:val="32"/>
        </w:rPr>
        <w:t>：</w:t>
      </w:r>
    </w:p>
    <w:p w:rsidR="00FB0C4F" w:rsidRPr="00BC1387" w:rsidRDefault="00FB0C4F" w:rsidP="00FB0C4F">
      <w:pPr>
        <w:adjustRightInd w:val="0"/>
        <w:snapToGrid w:val="0"/>
        <w:spacing w:line="360" w:lineRule="auto"/>
        <w:ind w:firstLineChars="150" w:firstLine="48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w:t>
      </w:r>
      <w:r w:rsidRPr="00BC1387">
        <w:rPr>
          <w:rFonts w:asciiTheme="minorEastAsia" w:eastAsiaTheme="minorEastAsia" w:hAnsiTheme="minorEastAsia"/>
          <w:kern w:val="0"/>
          <w:sz w:val="32"/>
          <w:szCs w:val="32"/>
        </w:rPr>
        <w:t>1</w:t>
      </w:r>
      <w:r w:rsidRPr="00BC1387">
        <w:rPr>
          <w:rFonts w:asciiTheme="minorEastAsia" w:eastAsiaTheme="minorEastAsia" w:hAnsiTheme="minorEastAsia" w:hint="eastAsia"/>
          <w:kern w:val="0"/>
          <w:sz w:val="32"/>
          <w:szCs w:val="32"/>
        </w:rPr>
        <w:t>）停止全区可能产生大气污染的与建设工程有关的生产活动。</w:t>
      </w:r>
    </w:p>
    <w:p w:rsidR="00FB0C4F" w:rsidRPr="00BC1387" w:rsidRDefault="00FB0C4F" w:rsidP="00FB0C4F">
      <w:pPr>
        <w:adjustRightInd w:val="0"/>
        <w:snapToGrid w:val="0"/>
        <w:spacing w:line="360" w:lineRule="auto"/>
        <w:ind w:firstLineChars="150" w:firstLine="48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w:t>
      </w:r>
      <w:r w:rsidRPr="00BC1387">
        <w:rPr>
          <w:rFonts w:asciiTheme="minorEastAsia" w:eastAsiaTheme="minorEastAsia" w:hAnsiTheme="minorEastAsia"/>
          <w:kern w:val="0"/>
          <w:sz w:val="32"/>
          <w:szCs w:val="32"/>
        </w:rPr>
        <w:t>2</w:t>
      </w:r>
      <w:r w:rsidRPr="00BC1387">
        <w:rPr>
          <w:rFonts w:asciiTheme="minorEastAsia" w:eastAsiaTheme="minorEastAsia" w:hAnsiTheme="minorEastAsia" w:hint="eastAsia"/>
          <w:kern w:val="0"/>
          <w:sz w:val="32"/>
          <w:szCs w:val="32"/>
        </w:rPr>
        <w:t>）全区行政区域内道路全天实行机动车（含外埠车辆）单双号行驶。</w:t>
      </w:r>
    </w:p>
    <w:p w:rsidR="00FB0C4F" w:rsidRPr="00BC1387" w:rsidRDefault="00FB0C4F" w:rsidP="00FB0C4F">
      <w:pPr>
        <w:adjustRightInd w:val="0"/>
        <w:snapToGrid w:val="0"/>
        <w:spacing w:line="360" w:lineRule="auto"/>
        <w:ind w:firstLineChars="150" w:firstLine="48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w:t>
      </w:r>
      <w:r w:rsidRPr="00BC1387">
        <w:rPr>
          <w:rFonts w:asciiTheme="minorEastAsia" w:eastAsiaTheme="minorEastAsia" w:hAnsiTheme="minorEastAsia"/>
          <w:kern w:val="0"/>
          <w:sz w:val="32"/>
          <w:szCs w:val="32"/>
        </w:rPr>
        <w:t>3</w:t>
      </w:r>
      <w:r w:rsidRPr="00BC1387">
        <w:rPr>
          <w:rFonts w:asciiTheme="minorEastAsia" w:eastAsiaTheme="minorEastAsia" w:hAnsiTheme="minorEastAsia" w:hint="eastAsia"/>
          <w:kern w:val="0"/>
          <w:sz w:val="32"/>
          <w:szCs w:val="32"/>
        </w:rPr>
        <w:t>）城区及有关镇区主要道路在日常机扫水洗作业的基础上，增加机扫水洗和保洁作业频次。对于可机扫水洗道路，在非冰冻期内持续进行机扫、冲洗和洒水作业；在冰冻期内增加吸扫作业频次。</w:t>
      </w:r>
    </w:p>
    <w:p w:rsidR="00FB0C4F" w:rsidRPr="00BC1387" w:rsidRDefault="00FB0C4F" w:rsidP="00FB0C4F">
      <w:pPr>
        <w:adjustRightInd w:val="0"/>
        <w:snapToGrid w:val="0"/>
        <w:spacing w:line="360" w:lineRule="auto"/>
        <w:ind w:firstLineChars="150" w:firstLine="48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w:t>
      </w:r>
      <w:r w:rsidRPr="00BC1387">
        <w:rPr>
          <w:rFonts w:asciiTheme="minorEastAsia" w:eastAsiaTheme="minorEastAsia" w:hAnsiTheme="minorEastAsia"/>
          <w:kern w:val="0"/>
          <w:sz w:val="32"/>
          <w:szCs w:val="32"/>
        </w:rPr>
        <w:t>4</w:t>
      </w:r>
      <w:r w:rsidRPr="00BC1387">
        <w:rPr>
          <w:rFonts w:asciiTheme="minorEastAsia" w:eastAsiaTheme="minorEastAsia" w:hAnsiTheme="minorEastAsia" w:hint="eastAsia"/>
          <w:kern w:val="0"/>
          <w:sz w:val="32"/>
          <w:szCs w:val="32"/>
        </w:rPr>
        <w:t>）预测</w:t>
      </w:r>
      <w:r w:rsidRPr="00BC1387">
        <w:rPr>
          <w:rFonts w:asciiTheme="minorEastAsia" w:eastAsiaTheme="minorEastAsia" w:hAnsiTheme="minorEastAsia"/>
          <w:kern w:val="0"/>
          <w:sz w:val="32"/>
          <w:szCs w:val="32"/>
        </w:rPr>
        <w:t>AQI</w:t>
      </w:r>
      <w:r w:rsidRPr="00BC1387">
        <w:rPr>
          <w:rFonts w:asciiTheme="minorEastAsia" w:eastAsiaTheme="minorEastAsia" w:hAnsiTheme="minorEastAsia" w:hint="eastAsia"/>
          <w:kern w:val="0"/>
          <w:sz w:val="32"/>
          <w:szCs w:val="32"/>
        </w:rPr>
        <w:t>日均值达到</w:t>
      </w:r>
      <w:r w:rsidRPr="00BC1387">
        <w:rPr>
          <w:rFonts w:asciiTheme="minorEastAsia" w:eastAsiaTheme="minorEastAsia" w:hAnsiTheme="minorEastAsia"/>
          <w:kern w:val="0"/>
          <w:sz w:val="32"/>
          <w:szCs w:val="32"/>
        </w:rPr>
        <w:t>500</w:t>
      </w:r>
      <w:r w:rsidRPr="00BC1387">
        <w:rPr>
          <w:rFonts w:asciiTheme="minorEastAsia" w:eastAsiaTheme="minorEastAsia" w:hAnsiTheme="minorEastAsia" w:hint="eastAsia"/>
          <w:kern w:val="0"/>
          <w:sz w:val="32"/>
          <w:szCs w:val="32"/>
        </w:rPr>
        <w:t>并将持续</w:t>
      </w:r>
      <w:r w:rsidRPr="00BC1387">
        <w:rPr>
          <w:rFonts w:asciiTheme="minorEastAsia" w:eastAsiaTheme="minorEastAsia" w:hAnsiTheme="minorEastAsia"/>
          <w:kern w:val="0"/>
          <w:sz w:val="32"/>
          <w:szCs w:val="32"/>
        </w:rPr>
        <w:t>1</w:t>
      </w:r>
      <w:r w:rsidRPr="00BC1387">
        <w:rPr>
          <w:rFonts w:asciiTheme="minorEastAsia" w:eastAsiaTheme="minorEastAsia" w:hAnsiTheme="minorEastAsia" w:hint="eastAsia"/>
          <w:kern w:val="0"/>
          <w:sz w:val="32"/>
          <w:szCs w:val="32"/>
        </w:rPr>
        <w:t>天及以上时，中小学及幼儿园停课。</w:t>
      </w:r>
    </w:p>
    <w:p w:rsidR="00FB0C4F" w:rsidRPr="00BC1387" w:rsidRDefault="00FB0C4F" w:rsidP="00FB0C4F">
      <w:pPr>
        <w:adjustRightInd w:val="0"/>
        <w:snapToGrid w:val="0"/>
        <w:spacing w:line="360" w:lineRule="auto"/>
        <w:ind w:firstLineChars="150" w:firstLine="48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w:t>
      </w:r>
      <w:r w:rsidRPr="00BC1387">
        <w:rPr>
          <w:rFonts w:asciiTheme="minorEastAsia" w:eastAsiaTheme="minorEastAsia" w:hAnsiTheme="minorEastAsia"/>
          <w:kern w:val="0"/>
          <w:sz w:val="32"/>
          <w:szCs w:val="32"/>
        </w:rPr>
        <w:t>5</w:t>
      </w:r>
      <w:r w:rsidRPr="00BC1387">
        <w:rPr>
          <w:rFonts w:asciiTheme="minorEastAsia" w:eastAsiaTheme="minorEastAsia" w:hAnsiTheme="minorEastAsia" w:hint="eastAsia"/>
          <w:kern w:val="0"/>
          <w:sz w:val="32"/>
          <w:szCs w:val="32"/>
        </w:rPr>
        <w:t>）停止所有户外大型活动。</w:t>
      </w:r>
    </w:p>
    <w:p w:rsidR="00FB0C4F" w:rsidRPr="00BC1387" w:rsidRDefault="00FB0C4F" w:rsidP="00FB0C4F">
      <w:pPr>
        <w:adjustRightInd w:val="0"/>
        <w:snapToGrid w:val="0"/>
        <w:spacing w:line="360" w:lineRule="auto"/>
        <w:ind w:firstLineChars="150" w:firstLine="48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lastRenderedPageBreak/>
        <w:t>（</w:t>
      </w:r>
      <w:r w:rsidRPr="00BC1387">
        <w:rPr>
          <w:rFonts w:asciiTheme="minorEastAsia" w:eastAsiaTheme="minorEastAsia" w:hAnsiTheme="minorEastAsia"/>
          <w:kern w:val="0"/>
          <w:sz w:val="32"/>
          <w:szCs w:val="32"/>
        </w:rPr>
        <w:t>6</w:t>
      </w:r>
      <w:r w:rsidRPr="00BC1387">
        <w:rPr>
          <w:rFonts w:asciiTheme="minorEastAsia" w:eastAsiaTheme="minorEastAsia" w:hAnsiTheme="minorEastAsia" w:hint="eastAsia"/>
          <w:kern w:val="0"/>
          <w:sz w:val="32"/>
          <w:szCs w:val="32"/>
        </w:rPr>
        <w:t>）企事业单位实行弹性工作制。</w:t>
      </w:r>
    </w:p>
    <w:p w:rsidR="00562C55" w:rsidRPr="00BC1387" w:rsidRDefault="00562C55" w:rsidP="008E4462">
      <w:pPr>
        <w:adjustRightInd w:val="0"/>
        <w:snapToGrid w:val="0"/>
        <w:spacing w:line="360" w:lineRule="auto"/>
        <w:ind w:firstLineChars="200" w:firstLine="640"/>
        <w:rPr>
          <w:rFonts w:asciiTheme="minorEastAsia" w:eastAsiaTheme="minorEastAsia" w:hAnsiTheme="minorEastAsia"/>
          <w:sz w:val="32"/>
          <w:szCs w:val="32"/>
        </w:rPr>
      </w:pPr>
      <w:r w:rsidRPr="00BC1387">
        <w:rPr>
          <w:rFonts w:asciiTheme="minorEastAsia" w:eastAsiaTheme="minorEastAsia" w:hAnsiTheme="minorEastAsia" w:hint="eastAsia"/>
          <w:sz w:val="32"/>
          <w:szCs w:val="32"/>
        </w:rPr>
        <w:t>五、保障措施</w:t>
      </w:r>
    </w:p>
    <w:p w:rsidR="00562C55" w:rsidRPr="00BC1387" w:rsidRDefault="00562C55" w:rsidP="00F24C3A">
      <w:pPr>
        <w:pStyle w:val="a6"/>
        <w:spacing w:line="360" w:lineRule="auto"/>
        <w:rPr>
          <w:rFonts w:asciiTheme="minorEastAsia" w:eastAsiaTheme="minorEastAsia" w:hAnsiTheme="minorEastAsia" w:cs="Times New Roman"/>
          <w:kern w:val="0"/>
          <w:sz w:val="32"/>
          <w:szCs w:val="32"/>
        </w:rPr>
      </w:pPr>
      <w:r w:rsidRPr="00BC1387">
        <w:rPr>
          <w:rFonts w:asciiTheme="minorEastAsia" w:eastAsiaTheme="minorEastAsia" w:hAnsiTheme="minorEastAsia" w:cs="Times New Roman" w:hint="eastAsia"/>
          <w:kern w:val="0"/>
          <w:sz w:val="32"/>
          <w:szCs w:val="32"/>
        </w:rPr>
        <w:t>（一）建立工作机制。</w:t>
      </w:r>
    </w:p>
    <w:p w:rsidR="00562C55" w:rsidRPr="00BC1387" w:rsidRDefault="00562C55" w:rsidP="00F24C3A">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kern w:val="0"/>
          <w:sz w:val="32"/>
          <w:szCs w:val="32"/>
        </w:rPr>
        <w:t>1</w:t>
      </w:r>
      <w:r w:rsidRPr="00BC1387">
        <w:rPr>
          <w:rFonts w:asciiTheme="minorEastAsia" w:eastAsiaTheme="minorEastAsia" w:hAnsiTheme="minorEastAsia" w:hint="eastAsia"/>
          <w:kern w:val="0"/>
          <w:sz w:val="32"/>
          <w:szCs w:val="32"/>
        </w:rPr>
        <w:t>、应急准备。应急小组办公室牵头组织做好污染排放源清单的建立与更新工作，并报武清区应急指挥部备案。主要包括：园区工业排放源及污染控制措施清单、施工工地扬尘排放源及污染控制措施清单、粉状物料渣土贮存场扬尘排放源及污染控制措施清单。</w:t>
      </w:r>
    </w:p>
    <w:p w:rsidR="00562C55" w:rsidRPr="00BC1387" w:rsidRDefault="00562C55" w:rsidP="00F24C3A">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kern w:val="0"/>
          <w:sz w:val="32"/>
          <w:szCs w:val="32"/>
        </w:rPr>
        <w:t>2</w:t>
      </w:r>
      <w:r w:rsidRPr="00BC1387">
        <w:rPr>
          <w:rFonts w:asciiTheme="minorEastAsia" w:eastAsiaTheme="minorEastAsia" w:hAnsiTheme="minorEastAsia" w:hint="eastAsia"/>
          <w:kern w:val="0"/>
          <w:sz w:val="32"/>
          <w:szCs w:val="32"/>
        </w:rPr>
        <w:t>、方案启动。做好预警信息发布与应急响应启动同步进行。在接到应急预警信息后，经报领导小组领导同意，立即通知各有关单位，落实应急响应措施。</w:t>
      </w:r>
    </w:p>
    <w:p w:rsidR="00562C55" w:rsidRPr="00BC1387" w:rsidRDefault="00562C55" w:rsidP="00F24C3A">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kern w:val="0"/>
          <w:sz w:val="32"/>
          <w:szCs w:val="32"/>
        </w:rPr>
        <w:t>3</w:t>
      </w:r>
      <w:r w:rsidRPr="00BC1387">
        <w:rPr>
          <w:rFonts w:asciiTheme="minorEastAsia" w:eastAsiaTheme="minorEastAsia" w:hAnsiTheme="minorEastAsia" w:hint="eastAsia"/>
          <w:kern w:val="0"/>
          <w:sz w:val="32"/>
          <w:szCs w:val="32"/>
        </w:rPr>
        <w:t>、监督检查。方案启动</w:t>
      </w:r>
      <w:r w:rsidRPr="00BC1387">
        <w:rPr>
          <w:rFonts w:asciiTheme="minorEastAsia" w:eastAsiaTheme="minorEastAsia" w:hAnsiTheme="minorEastAsia"/>
          <w:kern w:val="0"/>
          <w:sz w:val="32"/>
          <w:szCs w:val="32"/>
        </w:rPr>
        <w:t>3</w:t>
      </w:r>
      <w:r w:rsidRPr="00BC1387">
        <w:rPr>
          <w:rFonts w:asciiTheme="minorEastAsia" w:eastAsiaTheme="minorEastAsia" w:hAnsiTheme="minorEastAsia" w:hint="eastAsia"/>
          <w:kern w:val="0"/>
          <w:sz w:val="32"/>
          <w:szCs w:val="32"/>
        </w:rPr>
        <w:t>小时后，应急小组成员根据监管范围开始监管检查。对没有严格落实响应措施的现场纠正、督促落实，检查过程中发现的问题要及时上报应急小组主要领导。</w:t>
      </w:r>
    </w:p>
    <w:p w:rsidR="00562C55" w:rsidRPr="00BC1387" w:rsidRDefault="00562C55" w:rsidP="00F24C3A">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kern w:val="0"/>
          <w:sz w:val="32"/>
          <w:szCs w:val="32"/>
        </w:rPr>
        <w:t>4</w:t>
      </w:r>
      <w:r w:rsidRPr="00BC1387">
        <w:rPr>
          <w:rFonts w:asciiTheme="minorEastAsia" w:eastAsiaTheme="minorEastAsia" w:hAnsiTheme="minorEastAsia" w:hint="eastAsia"/>
          <w:kern w:val="0"/>
          <w:sz w:val="32"/>
          <w:szCs w:val="32"/>
        </w:rPr>
        <w:t>、责任追究。应急响应过程中，对拒不执行应急措施的企业，由有关单位依法采取措施立即关闭；对执行不力的企业，要按照高限依法严肃查处。行政机关工作人员玩忽职守、失职、渎职的，依据《武清区行政过错责任追究办法》的相关规定，严肃追究责任。应急响应结束后，应急小组办公室要汇总情况、编写专报，上报区应急指挥部。</w:t>
      </w:r>
    </w:p>
    <w:p w:rsidR="00562C55" w:rsidRPr="00BC1387" w:rsidRDefault="00562C55" w:rsidP="00F24C3A">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kern w:val="0"/>
          <w:sz w:val="32"/>
          <w:szCs w:val="32"/>
        </w:rPr>
        <w:lastRenderedPageBreak/>
        <w:t>5</w:t>
      </w:r>
      <w:r w:rsidRPr="00BC1387">
        <w:rPr>
          <w:rFonts w:asciiTheme="minorEastAsia" w:eastAsiaTheme="minorEastAsia" w:hAnsiTheme="minorEastAsia" w:hint="eastAsia"/>
          <w:kern w:val="0"/>
          <w:sz w:val="32"/>
          <w:szCs w:val="32"/>
        </w:rPr>
        <w:t>、总结评估。预警解除即响应终止，接到区指挥部指令后，应急小组办公室负责各有关企业终止响应，并组织对响应过程和响应措施效果进行总结评估。</w:t>
      </w:r>
    </w:p>
    <w:p w:rsidR="00562C55" w:rsidRPr="00BC1387" w:rsidRDefault="00562C55" w:rsidP="00AB4F58">
      <w:pPr>
        <w:adjustRightInd w:val="0"/>
        <w:snapToGrid w:val="0"/>
        <w:spacing w:line="360" w:lineRule="auto"/>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（二）后勤保障。</w:t>
      </w:r>
    </w:p>
    <w:p w:rsidR="00562C55" w:rsidRPr="00BC1387" w:rsidRDefault="00562C55" w:rsidP="00AB4F58">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应急小组办公室要制作应急响应联络图，配备对讲机等必要通讯器材。同时安排足够的人力资源和专项经费，确保应急各项工作顺利进行。</w:t>
      </w:r>
    </w:p>
    <w:p w:rsidR="00562C55" w:rsidRPr="00BC1387" w:rsidRDefault="00562C55" w:rsidP="007A2987">
      <w:pPr>
        <w:adjustRightInd w:val="0"/>
        <w:snapToGrid w:val="0"/>
        <w:spacing w:line="360" w:lineRule="auto"/>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（三）加大宣传。</w:t>
      </w:r>
    </w:p>
    <w:p w:rsidR="00562C55" w:rsidRPr="00BC1387" w:rsidRDefault="00562C55" w:rsidP="00AB4F58">
      <w:pPr>
        <w:adjustRightInd w:val="0"/>
        <w:snapToGrid w:val="0"/>
        <w:spacing w:line="360" w:lineRule="auto"/>
        <w:ind w:firstLineChars="200" w:firstLine="64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通过网络媒体、京滨腾讯、日常会议、宣传看板等手段，广泛宣传让各单位充分了解应急方案的重要性和目的性。</w:t>
      </w:r>
    </w:p>
    <w:p w:rsidR="00562C55" w:rsidRPr="00BC1387" w:rsidRDefault="00562C55" w:rsidP="00AB4F58">
      <w:pPr>
        <w:adjustRightInd w:val="0"/>
        <w:snapToGrid w:val="0"/>
        <w:spacing w:line="360" w:lineRule="auto"/>
        <w:ind w:firstLineChars="200" w:firstLine="640"/>
        <w:rPr>
          <w:rFonts w:asciiTheme="minorEastAsia" w:eastAsiaTheme="minorEastAsia" w:hAnsiTheme="minorEastAsia"/>
          <w:kern w:val="0"/>
          <w:sz w:val="32"/>
          <w:szCs w:val="32"/>
        </w:rPr>
      </w:pPr>
    </w:p>
    <w:p w:rsidR="00562C55" w:rsidRPr="00BC1387" w:rsidRDefault="00562C55" w:rsidP="008520D4">
      <w:pPr>
        <w:adjustRightInd w:val="0"/>
        <w:snapToGrid w:val="0"/>
        <w:spacing w:line="360" w:lineRule="auto"/>
        <w:ind w:firstLineChars="1400" w:firstLine="4480"/>
        <w:rPr>
          <w:rFonts w:asciiTheme="minorEastAsia" w:eastAsiaTheme="minorEastAsia" w:hAnsiTheme="minorEastAsia"/>
          <w:kern w:val="0"/>
          <w:sz w:val="32"/>
          <w:szCs w:val="32"/>
        </w:rPr>
      </w:pPr>
      <w:r w:rsidRPr="00BC1387">
        <w:rPr>
          <w:rFonts w:asciiTheme="minorEastAsia" w:eastAsiaTheme="minorEastAsia" w:hAnsiTheme="minorEastAsia" w:hint="eastAsia"/>
          <w:kern w:val="0"/>
          <w:sz w:val="32"/>
          <w:szCs w:val="32"/>
        </w:rPr>
        <w:t>天津京滨工业园</w:t>
      </w:r>
      <w:r w:rsidR="008520D4" w:rsidRPr="00BC1387">
        <w:rPr>
          <w:rFonts w:asciiTheme="minorEastAsia" w:eastAsiaTheme="minorEastAsia" w:hAnsiTheme="minorEastAsia" w:hint="eastAsia"/>
          <w:kern w:val="0"/>
          <w:sz w:val="32"/>
          <w:szCs w:val="32"/>
        </w:rPr>
        <w:t>管委会</w:t>
      </w:r>
    </w:p>
    <w:p w:rsidR="00562C55" w:rsidRPr="00BC1387" w:rsidRDefault="00562C55" w:rsidP="003433AF">
      <w:pPr>
        <w:adjustRightInd w:val="0"/>
        <w:snapToGrid w:val="0"/>
        <w:spacing w:line="360" w:lineRule="auto"/>
        <w:ind w:firstLineChars="1500" w:firstLine="4800"/>
        <w:rPr>
          <w:rFonts w:asciiTheme="minorEastAsia" w:eastAsiaTheme="minorEastAsia" w:hAnsiTheme="minorEastAsia"/>
          <w:kern w:val="0"/>
          <w:sz w:val="32"/>
          <w:szCs w:val="32"/>
        </w:rPr>
      </w:pPr>
      <w:r w:rsidRPr="00BC1387">
        <w:rPr>
          <w:rFonts w:asciiTheme="minorEastAsia" w:eastAsiaTheme="minorEastAsia" w:hAnsiTheme="minorEastAsia"/>
          <w:kern w:val="0"/>
          <w:sz w:val="32"/>
          <w:szCs w:val="32"/>
        </w:rPr>
        <w:t>201</w:t>
      </w:r>
      <w:r w:rsidR="00460F8E" w:rsidRPr="00BC1387">
        <w:rPr>
          <w:rFonts w:asciiTheme="minorEastAsia" w:eastAsiaTheme="minorEastAsia" w:hAnsiTheme="minorEastAsia" w:hint="eastAsia"/>
          <w:kern w:val="0"/>
          <w:sz w:val="32"/>
          <w:szCs w:val="32"/>
        </w:rPr>
        <w:t>6</w:t>
      </w:r>
      <w:r w:rsidRPr="00BC1387">
        <w:rPr>
          <w:rFonts w:asciiTheme="minorEastAsia" w:eastAsiaTheme="minorEastAsia" w:hAnsiTheme="minorEastAsia" w:hint="eastAsia"/>
          <w:kern w:val="0"/>
          <w:sz w:val="32"/>
          <w:szCs w:val="32"/>
        </w:rPr>
        <w:t>年</w:t>
      </w:r>
      <w:r w:rsidR="00CB119C" w:rsidRPr="00BC1387">
        <w:rPr>
          <w:rFonts w:asciiTheme="minorEastAsia" w:eastAsiaTheme="minorEastAsia" w:hAnsiTheme="minorEastAsia" w:hint="eastAsia"/>
          <w:kern w:val="0"/>
          <w:sz w:val="32"/>
          <w:szCs w:val="32"/>
        </w:rPr>
        <w:t>11</w:t>
      </w:r>
      <w:r w:rsidRPr="00BC1387">
        <w:rPr>
          <w:rFonts w:asciiTheme="minorEastAsia" w:eastAsiaTheme="minorEastAsia" w:hAnsiTheme="minorEastAsia" w:hint="eastAsia"/>
          <w:kern w:val="0"/>
          <w:sz w:val="32"/>
          <w:szCs w:val="32"/>
        </w:rPr>
        <w:t>月</w:t>
      </w:r>
      <w:r w:rsidR="00CB119C" w:rsidRPr="00BC1387">
        <w:rPr>
          <w:rFonts w:asciiTheme="minorEastAsia" w:eastAsiaTheme="minorEastAsia" w:hAnsiTheme="minorEastAsia" w:hint="eastAsia"/>
          <w:kern w:val="0"/>
          <w:sz w:val="32"/>
          <w:szCs w:val="32"/>
        </w:rPr>
        <w:t>7</w:t>
      </w:r>
      <w:r w:rsidRPr="00BC1387">
        <w:rPr>
          <w:rFonts w:asciiTheme="minorEastAsia" w:eastAsiaTheme="minorEastAsia" w:hAnsiTheme="minorEastAsia" w:hint="eastAsia"/>
          <w:kern w:val="0"/>
          <w:sz w:val="32"/>
          <w:szCs w:val="32"/>
        </w:rPr>
        <w:t>日</w:t>
      </w:r>
    </w:p>
    <w:p w:rsidR="00562C55" w:rsidRPr="00BC1387" w:rsidRDefault="00562C55" w:rsidP="00F24C3A">
      <w:pPr>
        <w:adjustRightInd w:val="0"/>
        <w:snapToGrid w:val="0"/>
        <w:spacing w:line="360" w:lineRule="auto"/>
        <w:rPr>
          <w:rFonts w:asciiTheme="minorEastAsia" w:eastAsiaTheme="minorEastAsia" w:hAnsiTheme="minorEastAsia"/>
          <w:kern w:val="0"/>
          <w:sz w:val="32"/>
          <w:szCs w:val="32"/>
        </w:rPr>
      </w:pPr>
    </w:p>
    <w:sectPr w:rsidR="00562C55" w:rsidRPr="00BC1387" w:rsidSect="00C051B9">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FCC" w:rsidRDefault="00E03FCC" w:rsidP="00A8099A">
      <w:r>
        <w:separator/>
      </w:r>
    </w:p>
  </w:endnote>
  <w:endnote w:type="continuationSeparator" w:id="1">
    <w:p w:rsidR="00E03FCC" w:rsidRDefault="00E03FCC" w:rsidP="00A80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FCC" w:rsidRDefault="00E03FCC" w:rsidP="00A8099A">
      <w:r>
        <w:separator/>
      </w:r>
    </w:p>
  </w:footnote>
  <w:footnote w:type="continuationSeparator" w:id="1">
    <w:p w:rsidR="00E03FCC" w:rsidRDefault="00E03FCC" w:rsidP="00A80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224"/>
    <w:multiLevelType w:val="hybridMultilevel"/>
    <w:tmpl w:val="D3284FC8"/>
    <w:lvl w:ilvl="0" w:tplc="BEA69CAA">
      <w:start w:val="2"/>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7747D13"/>
    <w:multiLevelType w:val="hybridMultilevel"/>
    <w:tmpl w:val="27380842"/>
    <w:lvl w:ilvl="0" w:tplc="E0B4186C">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276F7A3D"/>
    <w:multiLevelType w:val="hybridMultilevel"/>
    <w:tmpl w:val="6E98349A"/>
    <w:lvl w:ilvl="0" w:tplc="4D0C49AA">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2EE1224C"/>
    <w:multiLevelType w:val="hybridMultilevel"/>
    <w:tmpl w:val="8772B132"/>
    <w:lvl w:ilvl="0" w:tplc="986A815E">
      <w:start w:val="1"/>
      <w:numFmt w:val="decimal"/>
      <w:lvlText w:val="%1、"/>
      <w:lvlJc w:val="left"/>
      <w:pPr>
        <w:ind w:left="1260" w:hanging="84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35750EBD"/>
    <w:multiLevelType w:val="hybridMultilevel"/>
    <w:tmpl w:val="B20AC370"/>
    <w:lvl w:ilvl="0" w:tplc="461C32EA">
      <w:start w:val="1"/>
      <w:numFmt w:val="decimal"/>
      <w:lvlText w:val="%1、"/>
      <w:lvlJc w:val="left"/>
      <w:pPr>
        <w:ind w:left="1275" w:hanging="85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39E36F46"/>
    <w:multiLevelType w:val="hybridMultilevel"/>
    <w:tmpl w:val="C31A3206"/>
    <w:lvl w:ilvl="0" w:tplc="305CA30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5C834C6C"/>
    <w:multiLevelType w:val="hybridMultilevel"/>
    <w:tmpl w:val="777A04EA"/>
    <w:lvl w:ilvl="0" w:tplc="913055B6">
      <w:start w:val="1"/>
      <w:numFmt w:val="decimal"/>
      <w:lvlText w:val="%1、"/>
      <w:lvlJc w:val="left"/>
      <w:pPr>
        <w:ind w:left="1245" w:hanging="82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5DD62EE4"/>
    <w:multiLevelType w:val="hybridMultilevel"/>
    <w:tmpl w:val="571C3A64"/>
    <w:lvl w:ilvl="0" w:tplc="D1EA9D6A">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
    <w:nsid w:val="60AA323E"/>
    <w:multiLevelType w:val="hybridMultilevel"/>
    <w:tmpl w:val="B2505F1C"/>
    <w:lvl w:ilvl="0" w:tplc="76C62D92">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nsid w:val="63DF30AA"/>
    <w:multiLevelType w:val="hybridMultilevel"/>
    <w:tmpl w:val="34925062"/>
    <w:lvl w:ilvl="0" w:tplc="296C964A">
      <w:start w:val="1"/>
      <w:numFmt w:val="japaneseCounting"/>
      <w:lvlText w:val="（%1）"/>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D1E72E8"/>
    <w:multiLevelType w:val="hybridMultilevel"/>
    <w:tmpl w:val="B91E513C"/>
    <w:lvl w:ilvl="0" w:tplc="735AB120">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7"/>
  </w:num>
  <w:num w:numId="2">
    <w:abstractNumId w:val="8"/>
  </w:num>
  <w:num w:numId="3">
    <w:abstractNumId w:val="1"/>
  </w:num>
  <w:num w:numId="4">
    <w:abstractNumId w:val="5"/>
  </w:num>
  <w:num w:numId="5">
    <w:abstractNumId w:val="2"/>
  </w:num>
  <w:num w:numId="6">
    <w:abstractNumId w:val="4"/>
  </w:num>
  <w:num w:numId="7">
    <w:abstractNumId w:val="6"/>
  </w:num>
  <w:num w:numId="8">
    <w:abstractNumId w:val="10"/>
  </w:num>
  <w:num w:numId="9">
    <w:abstractNumId w:val="0"/>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099A"/>
    <w:rsid w:val="000122B7"/>
    <w:rsid w:val="00020B1E"/>
    <w:rsid w:val="000434A8"/>
    <w:rsid w:val="000755DF"/>
    <w:rsid w:val="00082A8E"/>
    <w:rsid w:val="00094E69"/>
    <w:rsid w:val="000B4488"/>
    <w:rsid w:val="000E3871"/>
    <w:rsid w:val="00106687"/>
    <w:rsid w:val="00130D9B"/>
    <w:rsid w:val="0015286E"/>
    <w:rsid w:val="0015501B"/>
    <w:rsid w:val="00155AF3"/>
    <w:rsid w:val="0018043A"/>
    <w:rsid w:val="00183C82"/>
    <w:rsid w:val="00196C60"/>
    <w:rsid w:val="001B48F5"/>
    <w:rsid w:val="001C436F"/>
    <w:rsid w:val="001D448C"/>
    <w:rsid w:val="00206B69"/>
    <w:rsid w:val="00213AD4"/>
    <w:rsid w:val="00223FED"/>
    <w:rsid w:val="00226BDD"/>
    <w:rsid w:val="002376F8"/>
    <w:rsid w:val="002442BE"/>
    <w:rsid w:val="00246BB9"/>
    <w:rsid w:val="00255A02"/>
    <w:rsid w:val="00294803"/>
    <w:rsid w:val="002E6A05"/>
    <w:rsid w:val="0032488F"/>
    <w:rsid w:val="003324CB"/>
    <w:rsid w:val="00333201"/>
    <w:rsid w:val="003433AF"/>
    <w:rsid w:val="003538D8"/>
    <w:rsid w:val="00366B39"/>
    <w:rsid w:val="00372EA5"/>
    <w:rsid w:val="003A0DA0"/>
    <w:rsid w:val="003F3935"/>
    <w:rsid w:val="0041596C"/>
    <w:rsid w:val="004204D7"/>
    <w:rsid w:val="00425014"/>
    <w:rsid w:val="00427D26"/>
    <w:rsid w:val="00445F20"/>
    <w:rsid w:val="00455A12"/>
    <w:rsid w:val="00460F8E"/>
    <w:rsid w:val="0046168E"/>
    <w:rsid w:val="004A0595"/>
    <w:rsid w:val="004C3298"/>
    <w:rsid w:val="004C5B4C"/>
    <w:rsid w:val="004D4F53"/>
    <w:rsid w:val="004F50C8"/>
    <w:rsid w:val="00512FB4"/>
    <w:rsid w:val="00524781"/>
    <w:rsid w:val="0052554D"/>
    <w:rsid w:val="00530B9C"/>
    <w:rsid w:val="0054202B"/>
    <w:rsid w:val="00555EB1"/>
    <w:rsid w:val="00562C55"/>
    <w:rsid w:val="0058201F"/>
    <w:rsid w:val="00583755"/>
    <w:rsid w:val="00595AC1"/>
    <w:rsid w:val="005C610B"/>
    <w:rsid w:val="005E4344"/>
    <w:rsid w:val="005E60D1"/>
    <w:rsid w:val="005F2B41"/>
    <w:rsid w:val="0060078C"/>
    <w:rsid w:val="00623AD8"/>
    <w:rsid w:val="00660E54"/>
    <w:rsid w:val="00677D8B"/>
    <w:rsid w:val="006A5220"/>
    <w:rsid w:val="006F4412"/>
    <w:rsid w:val="00724951"/>
    <w:rsid w:val="00743F7B"/>
    <w:rsid w:val="00766AE6"/>
    <w:rsid w:val="00797D11"/>
    <w:rsid w:val="007A2987"/>
    <w:rsid w:val="007B52DB"/>
    <w:rsid w:val="007D315C"/>
    <w:rsid w:val="00805256"/>
    <w:rsid w:val="008069DF"/>
    <w:rsid w:val="008516E7"/>
    <w:rsid w:val="008520D4"/>
    <w:rsid w:val="00892670"/>
    <w:rsid w:val="008955E2"/>
    <w:rsid w:val="0089749E"/>
    <w:rsid w:val="008A0DA4"/>
    <w:rsid w:val="008A4462"/>
    <w:rsid w:val="008B3839"/>
    <w:rsid w:val="008E4462"/>
    <w:rsid w:val="008F2586"/>
    <w:rsid w:val="00931F65"/>
    <w:rsid w:val="0093331F"/>
    <w:rsid w:val="0098430D"/>
    <w:rsid w:val="00987781"/>
    <w:rsid w:val="00987A38"/>
    <w:rsid w:val="009B1C22"/>
    <w:rsid w:val="009D55AE"/>
    <w:rsid w:val="009E1121"/>
    <w:rsid w:val="009F5D3D"/>
    <w:rsid w:val="00A26BAC"/>
    <w:rsid w:val="00A3401C"/>
    <w:rsid w:val="00A50D03"/>
    <w:rsid w:val="00A511BC"/>
    <w:rsid w:val="00A74057"/>
    <w:rsid w:val="00A8099A"/>
    <w:rsid w:val="00A87F0B"/>
    <w:rsid w:val="00A971A6"/>
    <w:rsid w:val="00AA5ACF"/>
    <w:rsid w:val="00AA5E4F"/>
    <w:rsid w:val="00AB4F58"/>
    <w:rsid w:val="00AF0B9E"/>
    <w:rsid w:val="00AF653A"/>
    <w:rsid w:val="00AF663B"/>
    <w:rsid w:val="00B47934"/>
    <w:rsid w:val="00B47969"/>
    <w:rsid w:val="00B82F52"/>
    <w:rsid w:val="00BA4587"/>
    <w:rsid w:val="00BB11EF"/>
    <w:rsid w:val="00BC1387"/>
    <w:rsid w:val="00BD771C"/>
    <w:rsid w:val="00BF04C2"/>
    <w:rsid w:val="00C051B9"/>
    <w:rsid w:val="00C109DB"/>
    <w:rsid w:val="00C10EFD"/>
    <w:rsid w:val="00C5033F"/>
    <w:rsid w:val="00C53A49"/>
    <w:rsid w:val="00C95237"/>
    <w:rsid w:val="00C979D2"/>
    <w:rsid w:val="00CA0D27"/>
    <w:rsid w:val="00CB119C"/>
    <w:rsid w:val="00CB69F0"/>
    <w:rsid w:val="00CC06A3"/>
    <w:rsid w:val="00CE3871"/>
    <w:rsid w:val="00D170F5"/>
    <w:rsid w:val="00D253AA"/>
    <w:rsid w:val="00D442C6"/>
    <w:rsid w:val="00D508E3"/>
    <w:rsid w:val="00D75BE0"/>
    <w:rsid w:val="00D82BBC"/>
    <w:rsid w:val="00D84743"/>
    <w:rsid w:val="00D9398C"/>
    <w:rsid w:val="00DA5C26"/>
    <w:rsid w:val="00DB4FDB"/>
    <w:rsid w:val="00DC69F9"/>
    <w:rsid w:val="00DD3E56"/>
    <w:rsid w:val="00DE630B"/>
    <w:rsid w:val="00DF4F92"/>
    <w:rsid w:val="00E03FCC"/>
    <w:rsid w:val="00E225DE"/>
    <w:rsid w:val="00E27B03"/>
    <w:rsid w:val="00E62231"/>
    <w:rsid w:val="00E62A2E"/>
    <w:rsid w:val="00E66D8C"/>
    <w:rsid w:val="00E77AB9"/>
    <w:rsid w:val="00E87280"/>
    <w:rsid w:val="00EA51F1"/>
    <w:rsid w:val="00EB31FD"/>
    <w:rsid w:val="00EC7157"/>
    <w:rsid w:val="00EF568B"/>
    <w:rsid w:val="00F01B32"/>
    <w:rsid w:val="00F2453F"/>
    <w:rsid w:val="00F24C3A"/>
    <w:rsid w:val="00F2679D"/>
    <w:rsid w:val="00F57268"/>
    <w:rsid w:val="00F942D2"/>
    <w:rsid w:val="00FA6231"/>
    <w:rsid w:val="00FA7974"/>
    <w:rsid w:val="00FB0C4F"/>
    <w:rsid w:val="00FE1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809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8099A"/>
    <w:rPr>
      <w:rFonts w:cs="Times New Roman"/>
      <w:sz w:val="18"/>
      <w:szCs w:val="18"/>
    </w:rPr>
  </w:style>
  <w:style w:type="paragraph" w:styleId="a4">
    <w:name w:val="footer"/>
    <w:basedOn w:val="a"/>
    <w:link w:val="Char0"/>
    <w:uiPriority w:val="99"/>
    <w:semiHidden/>
    <w:rsid w:val="00A8099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8099A"/>
    <w:rPr>
      <w:rFonts w:cs="Times New Roman"/>
      <w:sz w:val="18"/>
      <w:szCs w:val="18"/>
    </w:rPr>
  </w:style>
  <w:style w:type="paragraph" w:styleId="a5">
    <w:name w:val="List Paragraph"/>
    <w:basedOn w:val="a"/>
    <w:uiPriority w:val="99"/>
    <w:qFormat/>
    <w:rsid w:val="00CE3871"/>
    <w:pPr>
      <w:ind w:firstLineChars="200" w:firstLine="420"/>
    </w:pPr>
  </w:style>
  <w:style w:type="paragraph" w:styleId="a6">
    <w:name w:val="Plain Text"/>
    <w:basedOn w:val="a"/>
    <w:link w:val="Char1"/>
    <w:uiPriority w:val="99"/>
    <w:rsid w:val="001C436F"/>
    <w:rPr>
      <w:rFonts w:ascii="宋体" w:hAnsi="Courier New" w:cs="Courier New"/>
      <w:szCs w:val="21"/>
    </w:rPr>
  </w:style>
  <w:style w:type="character" w:customStyle="1" w:styleId="Char1">
    <w:name w:val="纯文本 Char"/>
    <w:basedOn w:val="a0"/>
    <w:link w:val="a6"/>
    <w:uiPriority w:val="99"/>
    <w:locked/>
    <w:rsid w:val="001C436F"/>
    <w:rPr>
      <w:rFonts w:ascii="宋体" w:hAnsi="Courier New" w:cs="Courier New"/>
      <w:sz w:val="21"/>
      <w:szCs w:val="21"/>
    </w:rPr>
  </w:style>
  <w:style w:type="paragraph" w:styleId="a7">
    <w:name w:val="Normal (Web)"/>
    <w:basedOn w:val="a"/>
    <w:uiPriority w:val="99"/>
    <w:rsid w:val="009D55AE"/>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5C610B"/>
  </w:style>
</w:styles>
</file>

<file path=word/webSettings.xml><?xml version="1.0" encoding="utf-8"?>
<w:webSettings xmlns:r="http://schemas.openxmlformats.org/officeDocument/2006/relationships" xmlns:w="http://schemas.openxmlformats.org/wordprocessingml/2006/main">
  <w:divs>
    <w:div w:id="249511888">
      <w:bodyDiv w:val="1"/>
      <w:marLeft w:val="0"/>
      <w:marRight w:val="0"/>
      <w:marTop w:val="0"/>
      <w:marBottom w:val="0"/>
      <w:divBdr>
        <w:top w:val="none" w:sz="0" w:space="0" w:color="auto"/>
        <w:left w:val="none" w:sz="0" w:space="0" w:color="auto"/>
        <w:bottom w:val="none" w:sz="0" w:space="0" w:color="auto"/>
        <w:right w:val="none" w:sz="0" w:space="0" w:color="auto"/>
      </w:divBdr>
    </w:div>
    <w:div w:id="377751576">
      <w:bodyDiv w:val="1"/>
      <w:marLeft w:val="0"/>
      <w:marRight w:val="0"/>
      <w:marTop w:val="0"/>
      <w:marBottom w:val="0"/>
      <w:divBdr>
        <w:top w:val="none" w:sz="0" w:space="0" w:color="auto"/>
        <w:left w:val="none" w:sz="0" w:space="0" w:color="auto"/>
        <w:bottom w:val="none" w:sz="0" w:space="0" w:color="auto"/>
        <w:right w:val="none" w:sz="0" w:space="0" w:color="auto"/>
      </w:divBdr>
    </w:div>
    <w:div w:id="401098268">
      <w:bodyDiv w:val="1"/>
      <w:marLeft w:val="0"/>
      <w:marRight w:val="0"/>
      <w:marTop w:val="0"/>
      <w:marBottom w:val="0"/>
      <w:divBdr>
        <w:top w:val="none" w:sz="0" w:space="0" w:color="auto"/>
        <w:left w:val="none" w:sz="0" w:space="0" w:color="auto"/>
        <w:bottom w:val="none" w:sz="0" w:space="0" w:color="auto"/>
        <w:right w:val="none" w:sz="0" w:space="0" w:color="auto"/>
      </w:divBdr>
    </w:div>
    <w:div w:id="1440292481">
      <w:bodyDiv w:val="1"/>
      <w:marLeft w:val="0"/>
      <w:marRight w:val="0"/>
      <w:marTop w:val="0"/>
      <w:marBottom w:val="0"/>
      <w:divBdr>
        <w:top w:val="none" w:sz="0" w:space="0" w:color="auto"/>
        <w:left w:val="none" w:sz="0" w:space="0" w:color="auto"/>
        <w:bottom w:val="none" w:sz="0" w:space="0" w:color="auto"/>
        <w:right w:val="none" w:sz="0" w:space="0" w:color="auto"/>
      </w:divBdr>
    </w:div>
    <w:div w:id="18894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7</Pages>
  <Words>439</Words>
  <Characters>2508</Characters>
  <Application>Microsoft Office Word</Application>
  <DocSecurity>0</DocSecurity>
  <Lines>20</Lines>
  <Paragraphs>5</Paragraphs>
  <ScaleCrop>false</ScaleCrop>
  <Company>China</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23</cp:revision>
  <cp:lastPrinted>2016-11-07T05:03:00Z</cp:lastPrinted>
  <dcterms:created xsi:type="dcterms:W3CDTF">2014-10-24T07:22:00Z</dcterms:created>
  <dcterms:modified xsi:type="dcterms:W3CDTF">2016-11-07T05:05:00Z</dcterms:modified>
</cp:coreProperties>
</file>